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D96" w:rsidRPr="00F72227" w:rsidRDefault="00DD3D96" w:rsidP="00F72227">
      <w:pPr>
        <w:spacing w:line="480" w:lineRule="auto"/>
        <w:rPr>
          <w:rFonts w:ascii="Times New Roman" w:hAnsi="Times New Roman" w:cs="Times New Roman"/>
          <w:sz w:val="24"/>
          <w:szCs w:val="24"/>
        </w:rPr>
      </w:pPr>
    </w:p>
    <w:p w:rsidR="000A02A6" w:rsidRPr="00F72227" w:rsidRDefault="000A02A6" w:rsidP="00F72227">
      <w:pPr>
        <w:spacing w:line="480" w:lineRule="auto"/>
        <w:rPr>
          <w:rFonts w:ascii="Times New Roman" w:hAnsi="Times New Roman" w:cs="Times New Roman"/>
          <w:sz w:val="24"/>
          <w:szCs w:val="24"/>
        </w:rPr>
      </w:pPr>
    </w:p>
    <w:p w:rsidR="000A02A6" w:rsidRPr="00F72227" w:rsidRDefault="000A02A6" w:rsidP="00F72227">
      <w:pPr>
        <w:spacing w:line="480" w:lineRule="auto"/>
        <w:rPr>
          <w:rFonts w:ascii="Times New Roman" w:hAnsi="Times New Roman" w:cs="Times New Roman"/>
          <w:sz w:val="24"/>
          <w:szCs w:val="24"/>
        </w:rPr>
      </w:pPr>
    </w:p>
    <w:p w:rsidR="000A02A6" w:rsidRPr="00F72227" w:rsidRDefault="000A02A6" w:rsidP="00F72227">
      <w:pPr>
        <w:spacing w:line="480" w:lineRule="auto"/>
        <w:rPr>
          <w:rFonts w:ascii="Times New Roman" w:hAnsi="Times New Roman" w:cs="Times New Roman"/>
          <w:sz w:val="24"/>
          <w:szCs w:val="24"/>
        </w:rPr>
      </w:pPr>
    </w:p>
    <w:p w:rsidR="003D61DD" w:rsidRPr="009753F3" w:rsidRDefault="003D61DD" w:rsidP="003D61DD">
      <w:pPr>
        <w:shd w:val="clear" w:color="auto" w:fill="FFFFFF"/>
        <w:spacing w:after="0" w:line="480" w:lineRule="auto"/>
        <w:contextualSpacing/>
        <w:jc w:val="center"/>
        <w:rPr>
          <w:rFonts w:ascii="Times New Roman" w:eastAsia="Times New Roman" w:hAnsi="Times New Roman" w:cs="Times New Roman"/>
          <w:color w:val="2D3B45"/>
          <w:sz w:val="24"/>
          <w:szCs w:val="24"/>
        </w:rPr>
      </w:pPr>
      <w:r w:rsidRPr="009753F3">
        <w:rPr>
          <w:rFonts w:ascii="Times New Roman" w:eastAsia="Times New Roman" w:hAnsi="Times New Roman" w:cs="Times New Roman"/>
          <w:b/>
          <w:bCs/>
          <w:color w:val="2D3B45"/>
          <w:sz w:val="24"/>
          <w:szCs w:val="24"/>
        </w:rPr>
        <w:t>Comparison between CIBC and SCOTIA Bank</w:t>
      </w:r>
    </w:p>
    <w:p w:rsidR="000A02A6" w:rsidRPr="00BA1F59" w:rsidRDefault="00A67EA7" w:rsidP="00BA1F59">
      <w:pPr>
        <w:spacing w:line="480" w:lineRule="auto"/>
        <w:ind w:left="2880" w:firstLine="720"/>
        <w:rPr>
          <w:rFonts w:ascii="Times New Roman" w:hAnsi="Times New Roman" w:cs="Times New Roman"/>
          <w:b/>
          <w:sz w:val="24"/>
          <w:szCs w:val="24"/>
        </w:rPr>
      </w:pPr>
      <w:r w:rsidRPr="00F72227">
        <w:rPr>
          <w:rFonts w:ascii="Times New Roman" w:hAnsi="Times New Roman" w:cs="Times New Roman"/>
          <w:sz w:val="24"/>
          <w:szCs w:val="24"/>
        </w:rPr>
        <w:t>Students Name</w:t>
      </w:r>
    </w:p>
    <w:p w:rsidR="000A02A6" w:rsidRPr="00F72227" w:rsidRDefault="00A67EA7" w:rsidP="00F72227">
      <w:pPr>
        <w:spacing w:line="480" w:lineRule="auto"/>
        <w:jc w:val="center"/>
        <w:rPr>
          <w:rFonts w:ascii="Times New Roman" w:hAnsi="Times New Roman" w:cs="Times New Roman"/>
          <w:sz w:val="24"/>
          <w:szCs w:val="24"/>
        </w:rPr>
      </w:pPr>
      <w:r w:rsidRPr="00F72227">
        <w:rPr>
          <w:rFonts w:ascii="Times New Roman" w:hAnsi="Times New Roman" w:cs="Times New Roman"/>
          <w:sz w:val="24"/>
          <w:szCs w:val="24"/>
        </w:rPr>
        <w:t>Institutional Affiliation</w:t>
      </w:r>
    </w:p>
    <w:p w:rsidR="000A02A6" w:rsidRPr="00F72227" w:rsidRDefault="00A67EA7" w:rsidP="00F72227">
      <w:pPr>
        <w:spacing w:line="480" w:lineRule="auto"/>
        <w:jc w:val="center"/>
        <w:rPr>
          <w:rFonts w:ascii="Times New Roman" w:hAnsi="Times New Roman" w:cs="Times New Roman"/>
          <w:sz w:val="24"/>
          <w:szCs w:val="24"/>
        </w:rPr>
      </w:pPr>
      <w:r w:rsidRPr="00F72227">
        <w:rPr>
          <w:rFonts w:ascii="Times New Roman" w:hAnsi="Times New Roman" w:cs="Times New Roman"/>
          <w:sz w:val="24"/>
          <w:szCs w:val="24"/>
        </w:rPr>
        <w:t>Course Name</w:t>
      </w:r>
    </w:p>
    <w:p w:rsidR="000A02A6" w:rsidRPr="00F72227" w:rsidRDefault="00A67EA7" w:rsidP="00F72227">
      <w:pPr>
        <w:spacing w:line="480" w:lineRule="auto"/>
        <w:jc w:val="center"/>
        <w:rPr>
          <w:rFonts w:ascii="Times New Roman" w:hAnsi="Times New Roman" w:cs="Times New Roman"/>
          <w:sz w:val="24"/>
          <w:szCs w:val="24"/>
        </w:rPr>
      </w:pPr>
      <w:r w:rsidRPr="00F72227">
        <w:rPr>
          <w:rFonts w:ascii="Times New Roman" w:hAnsi="Times New Roman" w:cs="Times New Roman"/>
          <w:sz w:val="24"/>
          <w:szCs w:val="24"/>
        </w:rPr>
        <w:t>Date</w:t>
      </w:r>
    </w:p>
    <w:p w:rsidR="009063FA" w:rsidRDefault="009063FA" w:rsidP="009063FA">
      <w:pPr>
        <w:spacing w:line="480" w:lineRule="auto"/>
        <w:rPr>
          <w:rFonts w:ascii="Times New Roman" w:hAnsi="Times New Roman" w:cs="Times New Roman"/>
          <w:sz w:val="24"/>
          <w:szCs w:val="24"/>
        </w:rPr>
      </w:pPr>
    </w:p>
    <w:p w:rsidR="009063FA" w:rsidRDefault="009063FA" w:rsidP="009063FA">
      <w:pPr>
        <w:spacing w:line="480" w:lineRule="auto"/>
        <w:rPr>
          <w:rFonts w:ascii="Times New Roman" w:hAnsi="Times New Roman" w:cs="Times New Roman"/>
          <w:sz w:val="24"/>
          <w:szCs w:val="24"/>
        </w:rPr>
      </w:pPr>
    </w:p>
    <w:p w:rsidR="009063FA" w:rsidRDefault="009063FA" w:rsidP="009063FA">
      <w:pPr>
        <w:spacing w:line="480" w:lineRule="auto"/>
        <w:rPr>
          <w:rFonts w:ascii="Times New Roman" w:hAnsi="Times New Roman" w:cs="Times New Roman"/>
          <w:sz w:val="24"/>
          <w:szCs w:val="24"/>
        </w:rPr>
      </w:pPr>
    </w:p>
    <w:p w:rsidR="009063FA" w:rsidRDefault="009063FA" w:rsidP="009063FA">
      <w:pPr>
        <w:spacing w:line="480" w:lineRule="auto"/>
        <w:rPr>
          <w:rFonts w:ascii="Times New Roman" w:hAnsi="Times New Roman" w:cs="Times New Roman"/>
          <w:sz w:val="24"/>
          <w:szCs w:val="24"/>
        </w:rPr>
      </w:pPr>
    </w:p>
    <w:p w:rsidR="009063FA" w:rsidRDefault="009063FA" w:rsidP="009063FA">
      <w:pPr>
        <w:spacing w:line="480" w:lineRule="auto"/>
        <w:rPr>
          <w:rFonts w:ascii="Times New Roman" w:hAnsi="Times New Roman" w:cs="Times New Roman"/>
          <w:sz w:val="24"/>
          <w:szCs w:val="24"/>
        </w:rPr>
      </w:pPr>
    </w:p>
    <w:p w:rsidR="009063FA" w:rsidRDefault="009063FA" w:rsidP="009063FA">
      <w:pPr>
        <w:spacing w:line="480" w:lineRule="auto"/>
        <w:rPr>
          <w:rFonts w:ascii="Times New Roman" w:hAnsi="Times New Roman" w:cs="Times New Roman"/>
          <w:sz w:val="24"/>
          <w:szCs w:val="24"/>
        </w:rPr>
      </w:pPr>
    </w:p>
    <w:p w:rsidR="009063FA" w:rsidRDefault="009063FA" w:rsidP="009063FA">
      <w:pPr>
        <w:spacing w:line="480" w:lineRule="auto"/>
        <w:rPr>
          <w:rFonts w:ascii="Times New Roman" w:hAnsi="Times New Roman" w:cs="Times New Roman"/>
          <w:sz w:val="24"/>
          <w:szCs w:val="24"/>
        </w:rPr>
      </w:pPr>
    </w:p>
    <w:p w:rsidR="00BA1F59" w:rsidRDefault="00BA1F59" w:rsidP="00BA1F59">
      <w:pPr>
        <w:spacing w:line="480" w:lineRule="auto"/>
        <w:rPr>
          <w:rFonts w:ascii="Times New Roman" w:hAnsi="Times New Roman" w:cs="Times New Roman"/>
          <w:sz w:val="24"/>
          <w:szCs w:val="24"/>
        </w:rPr>
      </w:pPr>
    </w:p>
    <w:p w:rsidR="003D61DD" w:rsidRDefault="003D61DD" w:rsidP="002E76EF">
      <w:pPr>
        <w:spacing w:line="480" w:lineRule="auto"/>
        <w:ind w:left="720" w:hanging="720"/>
        <w:jc w:val="center"/>
        <w:rPr>
          <w:rFonts w:ascii="Times New Roman" w:hAnsi="Times New Roman" w:cs="Times New Roman"/>
          <w:b/>
          <w:sz w:val="24"/>
          <w:szCs w:val="24"/>
        </w:rPr>
      </w:pPr>
    </w:p>
    <w:p w:rsidR="003D61DD" w:rsidRPr="009753F3" w:rsidRDefault="003D61DD" w:rsidP="003D61DD">
      <w:pPr>
        <w:shd w:val="clear" w:color="auto" w:fill="FFFFFF"/>
        <w:spacing w:after="0" w:line="480" w:lineRule="auto"/>
        <w:contextualSpacing/>
        <w:jc w:val="center"/>
        <w:rPr>
          <w:rFonts w:ascii="Times New Roman" w:eastAsia="Times New Roman" w:hAnsi="Times New Roman" w:cs="Times New Roman"/>
          <w:color w:val="2D3B45"/>
          <w:sz w:val="24"/>
          <w:szCs w:val="24"/>
        </w:rPr>
      </w:pPr>
      <w:r w:rsidRPr="009753F3">
        <w:rPr>
          <w:rFonts w:ascii="Times New Roman" w:eastAsia="Times New Roman" w:hAnsi="Times New Roman" w:cs="Times New Roman"/>
          <w:b/>
          <w:bCs/>
          <w:color w:val="2D3B45"/>
          <w:sz w:val="24"/>
          <w:szCs w:val="24"/>
        </w:rPr>
        <w:lastRenderedPageBreak/>
        <w:t>Comparison between CIBC and SCOTIA Bank</w:t>
      </w:r>
    </w:p>
    <w:p w:rsidR="005C78B2" w:rsidRPr="003D61DD" w:rsidRDefault="003D61DD" w:rsidP="003D61DD">
      <w:pPr>
        <w:spacing w:line="480" w:lineRule="auto"/>
        <w:jc w:val="center"/>
        <w:rPr>
          <w:rFonts w:ascii="Times New Roman" w:hAnsi="Times New Roman" w:cs="Times New Roman"/>
          <w:b/>
          <w:color w:val="000000"/>
          <w:sz w:val="24"/>
          <w:szCs w:val="24"/>
        </w:rPr>
      </w:pPr>
      <w:r w:rsidRPr="003D61DD">
        <w:rPr>
          <w:rFonts w:ascii="Times New Roman" w:hAnsi="Times New Roman" w:cs="Times New Roman"/>
          <w:b/>
          <w:color w:val="000000"/>
          <w:sz w:val="24"/>
          <w:szCs w:val="24"/>
        </w:rPr>
        <w:t>Introduction</w:t>
      </w:r>
    </w:p>
    <w:p w:rsidR="00000000" w:rsidRDefault="00F33D8B" w:rsidP="00C37863">
      <w:pPr>
        <w:spacing w:line="480" w:lineRule="auto"/>
        <w:ind w:firstLine="720"/>
        <w:rPr>
          <w:rFonts w:ascii="Times New Roman" w:hAnsi="Times New Roman" w:cs="Times New Roman"/>
          <w:color w:val="000000"/>
          <w:sz w:val="24"/>
          <w:szCs w:val="24"/>
        </w:rPr>
      </w:pPr>
      <w:r w:rsidRPr="003D61DD">
        <w:rPr>
          <w:rFonts w:ascii="Times New Roman" w:hAnsi="Times New Roman" w:cs="Times New Roman"/>
          <w:color w:val="000000"/>
          <w:sz w:val="24"/>
          <w:szCs w:val="24"/>
        </w:rPr>
        <w:t>CIBC Bank is a worldwide commercial and economic services organization based in Toronto, Ontario, Canada.</w:t>
      </w:r>
      <w:r w:rsidR="003D61DD">
        <w:rPr>
          <w:rFonts w:ascii="Times New Roman" w:hAnsi="Times New Roman" w:cs="Times New Roman"/>
          <w:color w:val="000000"/>
          <w:sz w:val="24"/>
          <w:szCs w:val="24"/>
        </w:rPr>
        <w:t xml:space="preserve"> </w:t>
      </w:r>
      <w:r w:rsidRPr="003D61DD">
        <w:rPr>
          <w:rFonts w:ascii="Times New Roman" w:hAnsi="Times New Roman" w:cs="Times New Roman"/>
          <w:color w:val="000000"/>
          <w:sz w:val="24"/>
          <w:szCs w:val="24"/>
        </w:rPr>
        <w:t>Commerce Court in the city's City Center is the bank's headquarters.</w:t>
      </w:r>
      <w:r w:rsidR="003D61DD">
        <w:rPr>
          <w:rFonts w:ascii="Times New Roman" w:hAnsi="Times New Roman" w:cs="Times New Roman"/>
          <w:color w:val="000000"/>
          <w:sz w:val="24"/>
          <w:szCs w:val="24"/>
        </w:rPr>
        <w:t xml:space="preserve"> </w:t>
      </w:r>
      <w:r w:rsidRPr="003D61DD">
        <w:rPr>
          <w:rFonts w:ascii="Times New Roman" w:hAnsi="Times New Roman" w:cs="Times New Roman"/>
          <w:color w:val="000000"/>
          <w:sz w:val="24"/>
          <w:szCs w:val="24"/>
        </w:rPr>
        <w:t xml:space="preserve">On the other hand, SCOTIA Bank is </w:t>
      </w:r>
      <w:r w:rsidRPr="003D61DD">
        <w:rPr>
          <w:rFonts w:ascii="Times New Roman" w:hAnsi="Times New Roman" w:cs="Times New Roman"/>
          <w:color w:val="000000"/>
          <w:sz w:val="24"/>
          <w:szCs w:val="24"/>
        </w:rPr>
        <w:t>a worldwide financial and banking corporation based in Toronto, Ontario, Canada.</w:t>
      </w:r>
      <w:r w:rsidR="003D61DD">
        <w:rPr>
          <w:rFonts w:ascii="Times New Roman" w:hAnsi="Times New Roman" w:cs="Times New Roman"/>
          <w:color w:val="000000"/>
          <w:sz w:val="24"/>
          <w:szCs w:val="24"/>
        </w:rPr>
        <w:t xml:space="preserve"> </w:t>
      </w:r>
      <w:r w:rsidRPr="003D61DD">
        <w:rPr>
          <w:rFonts w:ascii="Times New Roman" w:hAnsi="Times New Roman" w:cs="Times New Roman"/>
          <w:color w:val="000000"/>
          <w:sz w:val="24"/>
          <w:szCs w:val="24"/>
        </w:rPr>
        <w:t xml:space="preserve">It is the third largest Canadian institution by savings and trading volume, and one of Canada's Big Five financial </w:t>
      </w:r>
      <w:r w:rsidRPr="003D61DD">
        <w:rPr>
          <w:rFonts w:ascii="Times New Roman" w:hAnsi="Times New Roman" w:cs="Times New Roman"/>
          <w:color w:val="000000"/>
          <w:sz w:val="24"/>
          <w:szCs w:val="24"/>
        </w:rPr>
        <w:t>institutions (</w:t>
      </w:r>
      <w:r w:rsidRPr="003D61DD">
        <w:rPr>
          <w:rFonts w:ascii="Times New Roman" w:hAnsi="Times New Roman" w:cs="Times New Roman"/>
          <w:color w:val="000000"/>
          <w:sz w:val="24"/>
          <w:szCs w:val="24"/>
        </w:rPr>
        <w:t>Hudson, &amp; Bowness, 2021)</w:t>
      </w:r>
      <w:r w:rsidRPr="003D61DD">
        <w:rPr>
          <w:rFonts w:ascii="Times New Roman" w:hAnsi="Times New Roman" w:cs="Times New Roman"/>
          <w:color w:val="000000"/>
          <w:sz w:val="24"/>
          <w:szCs w:val="24"/>
        </w:rPr>
        <w:t>.</w:t>
      </w:r>
      <w:r w:rsidR="003D61DD">
        <w:rPr>
          <w:rFonts w:ascii="Times New Roman" w:hAnsi="Times New Roman" w:cs="Times New Roman"/>
          <w:color w:val="000000"/>
          <w:sz w:val="24"/>
          <w:szCs w:val="24"/>
        </w:rPr>
        <w:t xml:space="preserve"> </w:t>
      </w:r>
      <w:r w:rsidRPr="003D61DD">
        <w:rPr>
          <w:rFonts w:ascii="Times New Roman" w:hAnsi="Times New Roman" w:cs="Times New Roman"/>
          <w:color w:val="000000"/>
          <w:sz w:val="24"/>
          <w:szCs w:val="24"/>
        </w:rPr>
        <w:t>It has a glo</w:t>
      </w:r>
      <w:r w:rsidRPr="003D61DD">
        <w:rPr>
          <w:rFonts w:ascii="Times New Roman" w:hAnsi="Times New Roman" w:cs="Times New Roman"/>
          <w:color w:val="000000"/>
          <w:sz w:val="24"/>
          <w:szCs w:val="24"/>
        </w:rPr>
        <w:t xml:space="preserve">bal customer base of more than 25 million people and provides an amount of products and services, spanning banking and other financial, asset management, and securities brokerage. </w:t>
      </w:r>
      <w:r w:rsidRPr="003D61DD">
        <w:rPr>
          <w:rFonts w:ascii="Times New Roman" w:hAnsi="Times New Roman" w:cs="Times New Roman"/>
          <w:color w:val="000000"/>
          <w:sz w:val="24"/>
          <w:szCs w:val="24"/>
        </w:rPr>
        <w:t xml:space="preserve">Therefore this </w:t>
      </w:r>
      <w:r w:rsidRPr="003D61DD">
        <w:rPr>
          <w:rFonts w:ascii="Times New Roman" w:hAnsi="Times New Roman" w:cs="Times New Roman"/>
          <w:color w:val="000000"/>
          <w:sz w:val="24"/>
          <w:szCs w:val="24"/>
        </w:rPr>
        <w:t xml:space="preserve">paper will discuss </w:t>
      </w:r>
      <w:r w:rsidR="003D61DD" w:rsidRPr="003D61DD">
        <w:rPr>
          <w:rFonts w:ascii="Times New Roman" w:hAnsi="Times New Roman" w:cs="Times New Roman"/>
          <w:color w:val="000000"/>
          <w:sz w:val="24"/>
          <w:szCs w:val="24"/>
        </w:rPr>
        <w:t>the comparison</w:t>
      </w:r>
      <w:r w:rsidRPr="003D61DD">
        <w:rPr>
          <w:rFonts w:ascii="Times New Roman" w:hAnsi="Times New Roman" w:cs="Times New Roman"/>
          <w:color w:val="000000"/>
          <w:sz w:val="24"/>
          <w:szCs w:val="24"/>
        </w:rPr>
        <w:t xml:space="preserve"> of CIBC and SCOTIA Bank incorporation of OB System/ sub- </w:t>
      </w:r>
      <w:r w:rsidR="003D61DD" w:rsidRPr="003D61DD">
        <w:rPr>
          <w:rFonts w:ascii="Times New Roman" w:hAnsi="Times New Roman" w:cs="Times New Roman"/>
          <w:color w:val="000000"/>
          <w:sz w:val="24"/>
          <w:szCs w:val="24"/>
        </w:rPr>
        <w:t>system of</w:t>
      </w:r>
      <w:r w:rsidRPr="003D61DD">
        <w:rPr>
          <w:rFonts w:ascii="Times New Roman" w:hAnsi="Times New Roman" w:cs="Times New Roman"/>
          <w:color w:val="000000"/>
          <w:sz w:val="24"/>
          <w:szCs w:val="24"/>
        </w:rPr>
        <w:t xml:space="preserve"> both banks </w:t>
      </w:r>
      <w:r w:rsidRPr="003D61DD">
        <w:rPr>
          <w:rFonts w:ascii="Times New Roman" w:hAnsi="Times New Roman" w:cs="Times New Roman"/>
          <w:color w:val="000000"/>
          <w:sz w:val="24"/>
          <w:szCs w:val="24"/>
          <w:lang w:val="en-CA"/>
        </w:rPr>
        <w:t>utilizing secondary data research to identify problems and recommend constructive i</w:t>
      </w:r>
      <w:r w:rsidRPr="003D61DD">
        <w:rPr>
          <w:rFonts w:ascii="Times New Roman" w:hAnsi="Times New Roman" w:cs="Times New Roman"/>
          <w:color w:val="000000"/>
          <w:sz w:val="24"/>
          <w:szCs w:val="24"/>
          <w:lang w:val="en-CA"/>
        </w:rPr>
        <w:t>mprovements</w:t>
      </w:r>
      <w:r w:rsidRPr="003D61DD">
        <w:rPr>
          <w:rFonts w:ascii="Times New Roman" w:hAnsi="Times New Roman" w:cs="Times New Roman"/>
          <w:color w:val="000000"/>
          <w:sz w:val="24"/>
          <w:szCs w:val="24"/>
        </w:rPr>
        <w:t xml:space="preserve">   as discussed below.</w:t>
      </w:r>
    </w:p>
    <w:p w:rsidR="00565DB0" w:rsidRPr="00565DB0" w:rsidRDefault="00565DB0" w:rsidP="00565DB0">
      <w:pPr>
        <w:spacing w:line="480" w:lineRule="auto"/>
        <w:ind w:firstLine="720"/>
        <w:rPr>
          <w:rFonts w:ascii="Times New Roman" w:hAnsi="Times New Roman" w:cs="Times New Roman"/>
          <w:color w:val="000000"/>
          <w:sz w:val="24"/>
          <w:szCs w:val="24"/>
        </w:rPr>
      </w:pPr>
      <w:r w:rsidRPr="00565DB0">
        <w:rPr>
          <w:rFonts w:ascii="Times New Roman" w:hAnsi="Times New Roman" w:cs="Times New Roman"/>
          <w:color w:val="000000"/>
          <w:sz w:val="24"/>
          <w:szCs w:val="24"/>
        </w:rPr>
        <w:t>To make people more aware of the economic actions taken by these banking institutions over the last two decades and how successfully they have decided to respond to adjustments in their social and physical environment, this study examines the individual strategy performance of the two largest Canadian banks as well as their competitive landscape within the Canadian banking industry</w:t>
      </w:r>
      <w:r w:rsidR="00CD5427">
        <w:rPr>
          <w:rFonts w:ascii="Times New Roman" w:hAnsi="Times New Roman" w:cs="Times New Roman"/>
          <w:color w:val="000000"/>
          <w:sz w:val="24"/>
          <w:szCs w:val="24"/>
        </w:rPr>
        <w:t xml:space="preserve"> </w:t>
      </w:r>
      <w:r w:rsidR="00CD5427" w:rsidRPr="00CD5427">
        <w:rPr>
          <w:rFonts w:ascii="Times New Roman" w:hAnsi="Times New Roman" w:cs="Times New Roman"/>
          <w:color w:val="000000"/>
          <w:sz w:val="24"/>
          <w:szCs w:val="24"/>
        </w:rPr>
        <w:t>(Boysen, 2021)</w:t>
      </w:r>
      <w:r w:rsidRPr="00565DB0">
        <w:rPr>
          <w:rFonts w:ascii="Times New Roman" w:hAnsi="Times New Roman" w:cs="Times New Roman"/>
          <w:color w:val="000000"/>
          <w:sz w:val="24"/>
          <w:szCs w:val="24"/>
        </w:rPr>
        <w:t xml:space="preserve">. These financial institutions account for roughly 85% of total treasury securities in Canada. While Canada is each bank's primary market, their corporate strategies differ. Some have grown globally into underdeveloped countries, while others have focused their attention on certain niches of the Canadian market or pursued development prospects in established countries. The two banks investigated in this study appear comparable at first glance, as evidenced by their similar perspective geographies and segmentation of activities into distinct product lines, including industrial and wholesale banking, investment management, financial services, and equity markets, as well as health coverage.  </w:t>
      </w:r>
    </w:p>
    <w:p w:rsidR="00565DB0" w:rsidRPr="00565DB0" w:rsidRDefault="00565DB0" w:rsidP="00565DB0">
      <w:pPr>
        <w:spacing w:line="480" w:lineRule="auto"/>
        <w:ind w:firstLine="720"/>
        <w:rPr>
          <w:rFonts w:ascii="Times New Roman" w:hAnsi="Times New Roman" w:cs="Times New Roman"/>
          <w:color w:val="000000"/>
          <w:sz w:val="24"/>
          <w:szCs w:val="24"/>
        </w:rPr>
      </w:pPr>
      <w:r w:rsidRPr="00565DB0">
        <w:rPr>
          <w:rFonts w:ascii="Times New Roman" w:hAnsi="Times New Roman" w:cs="Times New Roman"/>
          <w:color w:val="000000"/>
          <w:sz w:val="24"/>
          <w:szCs w:val="24"/>
        </w:rPr>
        <w:t>Consumer needs, competitive variables, industry norms and regulations, as well as access to information and the advancement of mobile, are all important success elements. In the viewpoint of the client, customer needs relate to the value vs. price sensitivity of goods &amp; services. Good performance, excellent quality, endurance, particular characteristics or usefulness, affordability, informative, client service, warranty, and so on are examples of requirements. Economic forces are operational armaments or distinguishing product qualities that enable some organizations in an industry to outperform others</w:t>
      </w:r>
      <w:r w:rsidR="00CD5427">
        <w:rPr>
          <w:rFonts w:ascii="Times New Roman" w:hAnsi="Times New Roman" w:cs="Times New Roman"/>
          <w:color w:val="000000"/>
          <w:sz w:val="24"/>
          <w:szCs w:val="24"/>
        </w:rPr>
        <w:t xml:space="preserve"> </w:t>
      </w:r>
      <w:r w:rsidR="00CD5427" w:rsidRPr="00CD5427">
        <w:rPr>
          <w:rFonts w:ascii="Times New Roman" w:hAnsi="Times New Roman" w:cs="Times New Roman"/>
          <w:color w:val="000000"/>
          <w:sz w:val="24"/>
          <w:szCs w:val="24"/>
        </w:rPr>
        <w:t>(Boysen, 2021)</w:t>
      </w:r>
      <w:r w:rsidRPr="00565DB0">
        <w:rPr>
          <w:rFonts w:ascii="Times New Roman" w:hAnsi="Times New Roman" w:cs="Times New Roman"/>
          <w:color w:val="000000"/>
          <w:sz w:val="24"/>
          <w:szCs w:val="24"/>
        </w:rPr>
        <w:t xml:space="preserve">. </w:t>
      </w:r>
    </w:p>
    <w:p w:rsidR="00000000" w:rsidRPr="00CD5427" w:rsidRDefault="00565DB0" w:rsidP="00CD5427">
      <w:pPr>
        <w:spacing w:line="480" w:lineRule="auto"/>
        <w:ind w:firstLine="720"/>
        <w:rPr>
          <w:rFonts w:ascii="Times New Roman" w:hAnsi="Times New Roman" w:cs="Times New Roman"/>
          <w:color w:val="000000"/>
        </w:rPr>
      </w:pPr>
      <w:r w:rsidRPr="00CD5427">
        <w:rPr>
          <w:rFonts w:ascii="Times New Roman" w:hAnsi="Times New Roman" w:cs="Times New Roman"/>
          <w:color w:val="000000"/>
          <w:sz w:val="24"/>
          <w:szCs w:val="24"/>
        </w:rPr>
        <w:t xml:space="preserve">As a result, CIBC and SCOUT BANK operating in industries with existing strong profits and the characteristics indicated actively try to thwart any efforts to reform the company's framework, as this would almost certainly result in reduced returns. Firms seeking larger profits, on the other hand, must concentrate on changing the industry's structure toward the qualities they desire. This approach perspective, like every other theory, has detractors. Most of this paradigm's flaws include a lack of understanding of how regulation affects businesses and how firms adaptable to evolving industry structures. In truth, this theory implies a one-way street in which pricing mechanism market valuations and particular enterprises cannot change the structure of their </w:t>
      </w:r>
      <w:r w:rsidR="00CD5427" w:rsidRPr="00CD5427">
        <w:rPr>
          <w:rFonts w:ascii="Times New Roman" w:hAnsi="Times New Roman" w:cs="Times New Roman"/>
          <w:color w:val="000000"/>
          <w:sz w:val="24"/>
          <w:szCs w:val="24"/>
        </w:rPr>
        <w:t>markets (</w:t>
      </w:r>
      <w:r w:rsidR="00F33D8B" w:rsidRPr="00CD5427">
        <w:rPr>
          <w:rFonts w:ascii="Times New Roman" w:hAnsi="Times New Roman" w:cs="Times New Roman"/>
          <w:color w:val="000000"/>
        </w:rPr>
        <w:t>Welte, &amp; Molnar, 2021).</w:t>
      </w:r>
    </w:p>
    <w:p w:rsidR="00565DB0" w:rsidRPr="00565DB0" w:rsidRDefault="00565DB0" w:rsidP="00565DB0">
      <w:pPr>
        <w:spacing w:line="480" w:lineRule="auto"/>
        <w:ind w:firstLine="720"/>
        <w:rPr>
          <w:rFonts w:ascii="Times New Roman" w:hAnsi="Times New Roman" w:cs="Times New Roman"/>
          <w:color w:val="000000"/>
          <w:sz w:val="24"/>
          <w:szCs w:val="24"/>
        </w:rPr>
      </w:pPr>
      <w:r w:rsidRPr="00565DB0">
        <w:rPr>
          <w:rFonts w:ascii="Times New Roman" w:hAnsi="Times New Roman" w:cs="Times New Roman"/>
          <w:color w:val="000000"/>
          <w:sz w:val="24"/>
          <w:szCs w:val="24"/>
        </w:rPr>
        <w:t xml:space="preserve">. </w:t>
      </w:r>
    </w:p>
    <w:p w:rsidR="00565DB0" w:rsidRPr="00565DB0" w:rsidRDefault="00565DB0" w:rsidP="00565DB0">
      <w:pPr>
        <w:spacing w:line="480" w:lineRule="auto"/>
        <w:ind w:firstLine="720"/>
        <w:rPr>
          <w:rFonts w:ascii="Times New Roman" w:hAnsi="Times New Roman" w:cs="Times New Roman"/>
          <w:color w:val="000000"/>
          <w:sz w:val="24"/>
          <w:szCs w:val="24"/>
        </w:rPr>
      </w:pPr>
      <w:r w:rsidRPr="00565DB0">
        <w:rPr>
          <w:rFonts w:ascii="Times New Roman" w:hAnsi="Times New Roman" w:cs="Times New Roman"/>
          <w:color w:val="000000"/>
          <w:sz w:val="24"/>
          <w:szCs w:val="24"/>
        </w:rPr>
        <w:t>Firms are formed in the first stage, referred to as "variation," as new market arrangements emerge. Firms are picked for the second round, dubbed "selection," based on how well they integrate into their surroundings. The third stage, dubbed "retainment," is when procedures and technologies, such as operational protocols and the establishment of organizational functions, are developed to help enterprises that have been chosen to survive stay in business</w:t>
      </w:r>
      <w:r w:rsidR="00CD5427">
        <w:rPr>
          <w:rFonts w:ascii="Times New Roman" w:hAnsi="Times New Roman" w:cs="Times New Roman"/>
          <w:color w:val="000000"/>
          <w:sz w:val="24"/>
          <w:szCs w:val="24"/>
        </w:rPr>
        <w:t xml:space="preserve"> </w:t>
      </w:r>
      <w:r w:rsidR="00CD5427" w:rsidRPr="00CD5427">
        <w:rPr>
          <w:rFonts w:ascii="Times New Roman" w:hAnsi="Times New Roman" w:cs="Times New Roman"/>
          <w:color w:val="000000"/>
          <w:sz w:val="24"/>
          <w:szCs w:val="24"/>
        </w:rPr>
        <w:t>(</w:t>
      </w:r>
      <w:r w:rsidR="00CD5427" w:rsidRPr="00CD5427">
        <w:rPr>
          <w:rFonts w:ascii="Times New Roman" w:hAnsi="Times New Roman" w:cs="Times New Roman"/>
          <w:color w:val="000000"/>
        </w:rPr>
        <w:t>Welte, &amp; Molnar, 2021)</w:t>
      </w:r>
      <w:r w:rsidRPr="00565DB0">
        <w:rPr>
          <w:rFonts w:ascii="Times New Roman" w:hAnsi="Times New Roman" w:cs="Times New Roman"/>
          <w:color w:val="000000"/>
          <w:sz w:val="24"/>
          <w:szCs w:val="24"/>
        </w:rPr>
        <w:t xml:space="preserve">. Critics of this theory believe that survival of the fittest theory developed from biomedical sciences is improper for studying organizational behavior since there are processes present in nature that are not found in enterprises and conversely. </w:t>
      </w:r>
    </w:p>
    <w:p w:rsidR="00565DB0" w:rsidRPr="00565DB0" w:rsidRDefault="00565DB0" w:rsidP="00565DB0">
      <w:pPr>
        <w:spacing w:line="480" w:lineRule="auto"/>
        <w:ind w:firstLine="720"/>
        <w:rPr>
          <w:rFonts w:ascii="Times New Roman" w:hAnsi="Times New Roman" w:cs="Times New Roman"/>
          <w:color w:val="000000"/>
          <w:sz w:val="24"/>
          <w:szCs w:val="24"/>
        </w:rPr>
      </w:pPr>
      <w:r w:rsidRPr="00565DB0">
        <w:rPr>
          <w:rFonts w:ascii="Times New Roman" w:hAnsi="Times New Roman" w:cs="Times New Roman"/>
          <w:color w:val="000000"/>
          <w:sz w:val="24"/>
          <w:szCs w:val="24"/>
        </w:rPr>
        <w:t>VRIN is a term used to describe these features. An important commodity adds value to a company by outperforming its competitors or reducing the risk of an external danger to the company. Resources and capabilities become more valuable as they become scarcer. A company with exclusive access to a scarce resource or competence has a strategic edge over its competitors.  Both SCOTIA and CIBC Banks must be involved about competitors replicating their resources and competencies, and therefore must possess forward-looking methodologies that safeguard their comparative benefit through the protection and/or creation or innovation of vital strategic core competences, particularly those that are difficult to duplicate.</w:t>
      </w:r>
    </w:p>
    <w:p w:rsidR="00000000" w:rsidRPr="00CD5427" w:rsidRDefault="00565DB0" w:rsidP="00CD5427">
      <w:pPr>
        <w:spacing w:line="480" w:lineRule="auto"/>
        <w:ind w:firstLine="720"/>
        <w:rPr>
          <w:rFonts w:ascii="Times New Roman" w:hAnsi="Times New Roman" w:cs="Times New Roman"/>
          <w:color w:val="000000"/>
        </w:rPr>
      </w:pPr>
      <w:r w:rsidRPr="00CD5427">
        <w:rPr>
          <w:rFonts w:ascii="Times New Roman" w:hAnsi="Times New Roman" w:cs="Times New Roman"/>
          <w:color w:val="000000"/>
          <w:sz w:val="24"/>
          <w:szCs w:val="24"/>
        </w:rPr>
        <w:t>According to the systems approach, the individuals in these social networking sites have an impact on individual enterprises' economic decisions. These networks emerge naturally as a result of interactions between businesses and individuals. Surprisingly, this theory argues that information flowing through these connections is more fast and accurate than evidence gleaned via the conventional command structure</w:t>
      </w:r>
      <w:r w:rsidR="00CD5427" w:rsidRPr="00CD5427">
        <w:rPr>
          <w:rFonts w:ascii="Times New Roman" w:hAnsi="Times New Roman" w:cs="Times New Roman"/>
          <w:color w:val="000000"/>
          <w:sz w:val="24"/>
          <w:szCs w:val="24"/>
        </w:rPr>
        <w:t xml:space="preserve"> </w:t>
      </w:r>
      <w:r w:rsidR="00F33D8B" w:rsidRPr="00CD5427">
        <w:rPr>
          <w:rFonts w:ascii="Times New Roman" w:hAnsi="Times New Roman" w:cs="Times New Roman"/>
          <w:color w:val="000000"/>
        </w:rPr>
        <w:t xml:space="preserve">(Bui, et al., 2021). </w:t>
      </w:r>
    </w:p>
    <w:p w:rsidR="006E7092" w:rsidRPr="006E7092" w:rsidRDefault="006E7092" w:rsidP="00CD5427">
      <w:pPr>
        <w:spacing w:line="480" w:lineRule="auto"/>
        <w:jc w:val="center"/>
        <w:rPr>
          <w:rFonts w:ascii="Times New Roman" w:hAnsi="Times New Roman" w:cs="Times New Roman"/>
          <w:b/>
          <w:color w:val="000000"/>
          <w:sz w:val="24"/>
          <w:szCs w:val="24"/>
        </w:rPr>
      </w:pPr>
      <w:bookmarkStart w:id="0" w:name="_GoBack"/>
      <w:bookmarkEnd w:id="0"/>
      <w:r w:rsidRPr="006E7092">
        <w:rPr>
          <w:rFonts w:ascii="Times New Roman" w:hAnsi="Times New Roman" w:cs="Times New Roman"/>
          <w:b/>
          <w:color w:val="000000"/>
          <w:sz w:val="24"/>
          <w:szCs w:val="24"/>
        </w:rPr>
        <w:t>Conclusion</w:t>
      </w:r>
    </w:p>
    <w:p w:rsidR="006E7092" w:rsidRDefault="00F33D8B" w:rsidP="006E7092">
      <w:pPr>
        <w:spacing w:line="480" w:lineRule="auto"/>
        <w:ind w:firstLine="720"/>
        <w:rPr>
          <w:rFonts w:ascii="Times New Roman" w:hAnsi="Times New Roman" w:cs="Times New Roman"/>
          <w:color w:val="000000"/>
          <w:sz w:val="24"/>
          <w:szCs w:val="24"/>
        </w:rPr>
      </w:pPr>
      <w:r w:rsidRPr="006E7092">
        <w:rPr>
          <w:rFonts w:ascii="Times New Roman" w:hAnsi="Times New Roman" w:cs="Times New Roman"/>
          <w:color w:val="000000"/>
          <w:sz w:val="24"/>
          <w:szCs w:val="24"/>
        </w:rPr>
        <w:t>The core market for Canadian banks is Canada, where they organize their operations into three key business categories that are essentially roughly equivalent: retail and business banking, investment management, and who</w:t>
      </w:r>
      <w:r w:rsidRPr="006E7092">
        <w:rPr>
          <w:rFonts w:ascii="Times New Roman" w:hAnsi="Times New Roman" w:cs="Times New Roman"/>
          <w:color w:val="000000"/>
          <w:sz w:val="24"/>
          <w:szCs w:val="24"/>
        </w:rPr>
        <w:t xml:space="preserve">lesale </w:t>
      </w:r>
      <w:r w:rsidR="006E7092" w:rsidRPr="006E7092">
        <w:rPr>
          <w:rFonts w:ascii="Times New Roman" w:hAnsi="Times New Roman" w:cs="Times New Roman"/>
          <w:color w:val="000000"/>
          <w:sz w:val="24"/>
          <w:szCs w:val="24"/>
        </w:rPr>
        <w:t>banking. Across</w:t>
      </w:r>
      <w:r w:rsidRPr="006E7092">
        <w:rPr>
          <w:rFonts w:ascii="Times New Roman" w:hAnsi="Times New Roman" w:cs="Times New Roman"/>
          <w:color w:val="000000"/>
          <w:sz w:val="24"/>
          <w:szCs w:val="24"/>
        </w:rPr>
        <w:t xml:space="preserve"> these industry sectors, banks often have a well-diversified profit base. </w:t>
      </w:r>
      <w:r w:rsidRPr="006E7092">
        <w:rPr>
          <w:rFonts w:ascii="Times New Roman" w:hAnsi="Times New Roman" w:cs="Times New Roman"/>
          <w:color w:val="000000"/>
          <w:sz w:val="24"/>
          <w:szCs w:val="24"/>
        </w:rPr>
        <w:t>Despite their efforts to gain a competitive edge by diversifying their domestic activities, the two banks have remained largely equal in terms of size, share price, product portfolio, business account focus, and management structure</w:t>
      </w:r>
      <w:r w:rsidRPr="006E7092">
        <w:rPr>
          <w:rFonts w:ascii="Times New Roman" w:hAnsi="Times New Roman" w:cs="Times New Roman"/>
          <w:color w:val="000000"/>
          <w:sz w:val="24"/>
          <w:szCs w:val="24"/>
        </w:rPr>
        <w:t xml:space="preserve">. </w:t>
      </w:r>
      <w:r w:rsidRPr="006E7092">
        <w:rPr>
          <w:rFonts w:ascii="Times New Roman" w:hAnsi="Times New Roman" w:cs="Times New Roman"/>
          <w:color w:val="000000"/>
          <w:sz w:val="24"/>
          <w:szCs w:val="24"/>
        </w:rPr>
        <w:t>Having said all that, profitability does not have seemed to be the financial institutio</w:t>
      </w:r>
      <w:r w:rsidRPr="006E7092">
        <w:rPr>
          <w:rFonts w:ascii="Times New Roman" w:hAnsi="Times New Roman" w:cs="Times New Roman"/>
          <w:color w:val="000000"/>
          <w:sz w:val="24"/>
          <w:szCs w:val="24"/>
        </w:rPr>
        <w:t>ns' encompassing central interest.</w:t>
      </w:r>
      <w:r w:rsidR="006E7092">
        <w:rPr>
          <w:rFonts w:ascii="Times New Roman" w:hAnsi="Times New Roman" w:cs="Times New Roman"/>
          <w:color w:val="000000"/>
          <w:sz w:val="24"/>
          <w:szCs w:val="24"/>
        </w:rPr>
        <w:t xml:space="preserve"> </w:t>
      </w:r>
      <w:r w:rsidR="006E7092" w:rsidRPr="006E7092">
        <w:rPr>
          <w:rFonts w:ascii="Times New Roman" w:hAnsi="Times New Roman" w:cs="Times New Roman"/>
          <w:color w:val="000000"/>
          <w:sz w:val="24"/>
          <w:szCs w:val="24"/>
        </w:rPr>
        <w:t>Rather, over the last decade, their central objective has been on threat and cost containment, quality / service distinguishing, customer acquisition, and, most importantly, earnings diversifying and consistency</w:t>
      </w:r>
      <w:r w:rsidR="006E7092">
        <w:rPr>
          <w:rFonts w:ascii="Times New Roman" w:hAnsi="Times New Roman" w:cs="Times New Roman"/>
          <w:color w:val="000000"/>
          <w:sz w:val="24"/>
          <w:szCs w:val="24"/>
        </w:rPr>
        <w:t>.</w:t>
      </w: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CD5427" w:rsidRDefault="00CD5427" w:rsidP="006E7092">
      <w:pPr>
        <w:spacing w:line="480" w:lineRule="auto"/>
        <w:ind w:firstLine="720"/>
        <w:jc w:val="center"/>
        <w:rPr>
          <w:rFonts w:ascii="Times New Roman" w:hAnsi="Times New Roman" w:cs="Times New Roman"/>
          <w:color w:val="000000"/>
          <w:sz w:val="24"/>
          <w:szCs w:val="24"/>
        </w:rPr>
      </w:pPr>
    </w:p>
    <w:p w:rsidR="006E7092" w:rsidRDefault="006E7092" w:rsidP="006E7092">
      <w:pPr>
        <w:spacing w:line="480" w:lineRule="auto"/>
        <w:ind w:firstLine="720"/>
        <w:jc w:val="center"/>
        <w:rPr>
          <w:rFonts w:ascii="Times New Roman" w:hAnsi="Times New Roman" w:cs="Times New Roman"/>
          <w:color w:val="000000"/>
          <w:sz w:val="24"/>
          <w:szCs w:val="24"/>
        </w:rPr>
      </w:pPr>
      <w:r>
        <w:rPr>
          <w:rFonts w:ascii="Times New Roman" w:hAnsi="Times New Roman" w:cs="Times New Roman"/>
          <w:color w:val="000000"/>
          <w:sz w:val="24"/>
          <w:szCs w:val="24"/>
        </w:rPr>
        <w:t>References</w:t>
      </w:r>
    </w:p>
    <w:p w:rsidR="00000000" w:rsidRPr="006E7092" w:rsidRDefault="00F33D8B" w:rsidP="006E7092">
      <w:pPr>
        <w:spacing w:line="480" w:lineRule="auto"/>
        <w:ind w:left="720" w:hanging="720"/>
        <w:rPr>
          <w:rFonts w:ascii="Times New Roman" w:hAnsi="Times New Roman" w:cs="Times New Roman"/>
          <w:color w:val="000000"/>
          <w:sz w:val="24"/>
          <w:szCs w:val="24"/>
        </w:rPr>
      </w:pPr>
      <w:r w:rsidRPr="006E7092">
        <w:rPr>
          <w:rFonts w:ascii="Times New Roman" w:hAnsi="Times New Roman" w:cs="Times New Roman"/>
          <w:color w:val="000000"/>
          <w:sz w:val="24"/>
          <w:szCs w:val="24"/>
        </w:rPr>
        <w:t>Boysen, A. (2021). Decentralized, Self-Sovereign, Consortium: The Future of Digital Identity</w:t>
      </w:r>
      <w:r w:rsidRPr="006E7092">
        <w:rPr>
          <w:rFonts w:ascii="Times New Roman" w:hAnsi="Times New Roman" w:cs="Times New Roman"/>
          <w:color w:val="000000"/>
          <w:sz w:val="24"/>
          <w:szCs w:val="24"/>
        </w:rPr>
        <w:t xml:space="preserve"> in Canada. </w:t>
      </w:r>
      <w:r w:rsidRPr="006E7092">
        <w:rPr>
          <w:rFonts w:ascii="Times New Roman" w:hAnsi="Times New Roman" w:cs="Times New Roman"/>
          <w:i/>
          <w:iCs/>
          <w:color w:val="000000"/>
          <w:sz w:val="24"/>
          <w:szCs w:val="24"/>
        </w:rPr>
        <w:t>Frontiers in Blockchain</w:t>
      </w:r>
      <w:r w:rsidRPr="006E7092">
        <w:rPr>
          <w:rFonts w:ascii="Times New Roman" w:hAnsi="Times New Roman" w:cs="Times New Roman"/>
          <w:color w:val="000000"/>
          <w:sz w:val="24"/>
          <w:szCs w:val="24"/>
        </w:rPr>
        <w:t xml:space="preserve">, </w:t>
      </w:r>
      <w:r w:rsidRPr="006E7092">
        <w:rPr>
          <w:rFonts w:ascii="Times New Roman" w:hAnsi="Times New Roman" w:cs="Times New Roman"/>
          <w:i/>
          <w:iCs/>
          <w:color w:val="000000"/>
          <w:sz w:val="24"/>
          <w:szCs w:val="24"/>
        </w:rPr>
        <w:t>4</w:t>
      </w:r>
      <w:r w:rsidRPr="006E7092">
        <w:rPr>
          <w:rFonts w:ascii="Times New Roman" w:hAnsi="Times New Roman" w:cs="Times New Roman"/>
          <w:color w:val="000000"/>
          <w:sz w:val="24"/>
          <w:szCs w:val="24"/>
        </w:rPr>
        <w:t>, 11.</w:t>
      </w:r>
    </w:p>
    <w:p w:rsidR="00000000" w:rsidRPr="006E7092" w:rsidRDefault="00F33D8B" w:rsidP="006E7092">
      <w:pPr>
        <w:spacing w:line="480" w:lineRule="auto"/>
        <w:ind w:left="720" w:hanging="720"/>
        <w:rPr>
          <w:rFonts w:ascii="Times New Roman" w:hAnsi="Times New Roman" w:cs="Times New Roman"/>
          <w:color w:val="000000"/>
          <w:sz w:val="24"/>
          <w:szCs w:val="24"/>
        </w:rPr>
      </w:pPr>
      <w:r w:rsidRPr="006E7092">
        <w:rPr>
          <w:rFonts w:ascii="Times New Roman" w:hAnsi="Times New Roman" w:cs="Times New Roman"/>
          <w:color w:val="000000"/>
          <w:sz w:val="24"/>
          <w:szCs w:val="24"/>
        </w:rPr>
        <w:t xml:space="preserve">Bui, L. T., Magnan, M., &amp; </w:t>
      </w:r>
      <w:r w:rsidRPr="006E7092">
        <w:rPr>
          <w:rFonts w:ascii="Times New Roman" w:hAnsi="Times New Roman" w:cs="Times New Roman"/>
          <w:color w:val="000000"/>
          <w:sz w:val="24"/>
          <w:szCs w:val="24"/>
        </w:rPr>
        <w:t xml:space="preserve">Moldovan, R. (2021). Financial Analysis in Banking: The Challenge of Segment Reporting. </w:t>
      </w:r>
      <w:r w:rsidRPr="006E7092">
        <w:rPr>
          <w:rFonts w:ascii="Times New Roman" w:hAnsi="Times New Roman" w:cs="Times New Roman"/>
          <w:i/>
          <w:iCs/>
          <w:color w:val="000000"/>
          <w:sz w:val="24"/>
          <w:szCs w:val="24"/>
        </w:rPr>
        <w:t>Accounting Perspectives</w:t>
      </w:r>
      <w:r w:rsidRPr="006E7092">
        <w:rPr>
          <w:rFonts w:ascii="Times New Roman" w:hAnsi="Times New Roman" w:cs="Times New Roman"/>
          <w:color w:val="000000"/>
          <w:sz w:val="24"/>
          <w:szCs w:val="24"/>
        </w:rPr>
        <w:t>.</w:t>
      </w:r>
    </w:p>
    <w:p w:rsidR="00000000" w:rsidRPr="006E7092" w:rsidRDefault="00F33D8B" w:rsidP="006E7092">
      <w:pPr>
        <w:spacing w:line="480" w:lineRule="auto"/>
        <w:ind w:left="720" w:hanging="720"/>
        <w:rPr>
          <w:rFonts w:ascii="Times New Roman" w:hAnsi="Times New Roman" w:cs="Times New Roman"/>
          <w:color w:val="000000"/>
          <w:sz w:val="24"/>
          <w:szCs w:val="24"/>
        </w:rPr>
      </w:pPr>
      <w:r w:rsidRPr="006E7092">
        <w:rPr>
          <w:rFonts w:ascii="Times New Roman" w:hAnsi="Times New Roman" w:cs="Times New Roman"/>
          <w:color w:val="000000"/>
          <w:sz w:val="24"/>
          <w:szCs w:val="24"/>
        </w:rPr>
        <w:t xml:space="preserve">Hudson, M., &amp; Bowness, E. (2021). Finance and fossil capital: A community divided?. </w:t>
      </w:r>
      <w:r w:rsidRPr="006E7092">
        <w:rPr>
          <w:rFonts w:ascii="Times New Roman" w:hAnsi="Times New Roman" w:cs="Times New Roman"/>
          <w:i/>
          <w:iCs/>
          <w:color w:val="000000"/>
          <w:sz w:val="24"/>
          <w:szCs w:val="24"/>
        </w:rPr>
        <w:t>The Extractive Industries and Society</w:t>
      </w:r>
      <w:r w:rsidRPr="006E7092">
        <w:rPr>
          <w:rFonts w:ascii="Times New Roman" w:hAnsi="Times New Roman" w:cs="Times New Roman"/>
          <w:color w:val="000000"/>
          <w:sz w:val="24"/>
          <w:szCs w:val="24"/>
        </w:rPr>
        <w:t xml:space="preserve">, </w:t>
      </w:r>
      <w:r w:rsidRPr="006E7092">
        <w:rPr>
          <w:rFonts w:ascii="Times New Roman" w:hAnsi="Times New Roman" w:cs="Times New Roman"/>
          <w:i/>
          <w:iCs/>
          <w:color w:val="000000"/>
          <w:sz w:val="24"/>
          <w:szCs w:val="24"/>
        </w:rPr>
        <w:t>8</w:t>
      </w:r>
      <w:r w:rsidRPr="006E7092">
        <w:rPr>
          <w:rFonts w:ascii="Times New Roman" w:hAnsi="Times New Roman" w:cs="Times New Roman"/>
          <w:color w:val="000000"/>
          <w:sz w:val="24"/>
          <w:szCs w:val="24"/>
        </w:rPr>
        <w:t>(1), 383-394.</w:t>
      </w:r>
    </w:p>
    <w:p w:rsidR="00000000" w:rsidRPr="006E7092" w:rsidRDefault="00F33D8B" w:rsidP="006E7092">
      <w:pPr>
        <w:spacing w:line="480" w:lineRule="auto"/>
        <w:ind w:left="720" w:hanging="720"/>
        <w:rPr>
          <w:rFonts w:ascii="Times New Roman" w:hAnsi="Times New Roman" w:cs="Times New Roman"/>
          <w:color w:val="000000"/>
          <w:sz w:val="24"/>
          <w:szCs w:val="24"/>
        </w:rPr>
      </w:pPr>
      <w:r w:rsidRPr="006E7092">
        <w:rPr>
          <w:rFonts w:ascii="Times New Roman" w:hAnsi="Times New Roman" w:cs="Times New Roman"/>
          <w:color w:val="000000"/>
          <w:sz w:val="24"/>
          <w:szCs w:val="24"/>
        </w:rPr>
        <w:t xml:space="preserve">Welte, A., &amp; Molnar, J. (2021). The market for acquiring card payments from small </w:t>
      </w:r>
      <w:r w:rsidRPr="006E7092">
        <w:rPr>
          <w:rFonts w:ascii="Times New Roman" w:hAnsi="Times New Roman" w:cs="Times New Roman"/>
          <w:color w:val="000000"/>
          <w:sz w:val="24"/>
          <w:szCs w:val="24"/>
        </w:rPr>
        <w:t xml:space="preserve">and medium-sized Canadian merchants. </w:t>
      </w:r>
      <w:r w:rsidRPr="006E7092">
        <w:rPr>
          <w:rFonts w:ascii="Times New Roman" w:hAnsi="Times New Roman" w:cs="Times New Roman"/>
          <w:i/>
          <w:iCs/>
          <w:color w:val="000000"/>
          <w:sz w:val="24"/>
          <w:szCs w:val="24"/>
        </w:rPr>
        <w:t>Business Economics</w:t>
      </w:r>
      <w:r w:rsidRPr="006E7092">
        <w:rPr>
          <w:rFonts w:ascii="Times New Roman" w:hAnsi="Times New Roman" w:cs="Times New Roman"/>
          <w:color w:val="000000"/>
          <w:sz w:val="24"/>
          <w:szCs w:val="24"/>
        </w:rPr>
        <w:t xml:space="preserve">, </w:t>
      </w:r>
      <w:r w:rsidRPr="006E7092">
        <w:rPr>
          <w:rFonts w:ascii="Times New Roman" w:hAnsi="Times New Roman" w:cs="Times New Roman"/>
          <w:i/>
          <w:iCs/>
          <w:color w:val="000000"/>
          <w:sz w:val="24"/>
          <w:szCs w:val="24"/>
        </w:rPr>
        <w:t>56</w:t>
      </w:r>
      <w:r w:rsidRPr="006E7092">
        <w:rPr>
          <w:rFonts w:ascii="Times New Roman" w:hAnsi="Times New Roman" w:cs="Times New Roman"/>
          <w:color w:val="000000"/>
          <w:sz w:val="24"/>
          <w:szCs w:val="24"/>
        </w:rPr>
        <w:t>(2), 87-97.</w:t>
      </w:r>
    </w:p>
    <w:p w:rsidR="006E7092" w:rsidRDefault="006E7092" w:rsidP="006E7092">
      <w:pPr>
        <w:spacing w:line="480" w:lineRule="auto"/>
        <w:ind w:firstLine="720"/>
        <w:rPr>
          <w:rFonts w:ascii="Times New Roman" w:hAnsi="Times New Roman" w:cs="Times New Roman"/>
          <w:color w:val="000000"/>
          <w:sz w:val="24"/>
          <w:szCs w:val="24"/>
        </w:rPr>
      </w:pPr>
    </w:p>
    <w:p w:rsidR="006E7092" w:rsidRPr="002E76EF" w:rsidRDefault="006E7092" w:rsidP="006E7092">
      <w:pPr>
        <w:spacing w:line="480" w:lineRule="auto"/>
        <w:rPr>
          <w:rFonts w:ascii="Times New Roman" w:hAnsi="Times New Roman" w:cs="Times New Roman"/>
          <w:color w:val="000000"/>
          <w:sz w:val="24"/>
          <w:szCs w:val="24"/>
        </w:rPr>
      </w:pPr>
    </w:p>
    <w:sectPr w:rsidR="006E7092" w:rsidRPr="002E76EF" w:rsidSect="00DD3D9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D8B" w:rsidRDefault="00F33D8B" w:rsidP="00484E3D">
      <w:pPr>
        <w:spacing w:after="0" w:line="240" w:lineRule="auto"/>
      </w:pPr>
      <w:r>
        <w:separator/>
      </w:r>
    </w:p>
  </w:endnote>
  <w:endnote w:type="continuationSeparator" w:id="0">
    <w:p w:rsidR="00F33D8B" w:rsidRDefault="00F33D8B" w:rsidP="0048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AAA" w:rsidRPr="003E7AAA" w:rsidRDefault="003E7AAA">
    <w:pPr>
      <w:pStyle w:val="Footer"/>
      <w:rPr>
        <w:rFonts w:ascii="Times New Roman" w:hAnsi="Times New Roman" w:cs="Times New Roman"/>
        <w:sz w:val="24"/>
        <w:szCs w:val="24"/>
      </w:rPr>
    </w:pPr>
    <w:r w:rsidRPr="003E7AAA">
      <w:rPr>
        <w:rFonts w:ascii="Times New Roman" w:hAnsi="Times New Roman" w:cs="Times New Roman"/>
        <w:sz w:val="24"/>
        <w:szCs w:val="24"/>
      </w:rPr>
      <w:t>Comparison between CIBC BANK and SCOTIA BANK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D8B" w:rsidRDefault="00F33D8B" w:rsidP="00484E3D">
      <w:pPr>
        <w:spacing w:after="0" w:line="240" w:lineRule="auto"/>
      </w:pPr>
      <w:r>
        <w:separator/>
      </w:r>
    </w:p>
  </w:footnote>
  <w:footnote w:type="continuationSeparator" w:id="0">
    <w:p w:rsidR="00F33D8B" w:rsidRDefault="00F33D8B" w:rsidP="00484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548497"/>
      <w:docPartObj>
        <w:docPartGallery w:val="Page Numbers (Top of Page)"/>
        <w:docPartUnique/>
      </w:docPartObj>
    </w:sdtPr>
    <w:sdtEndPr>
      <w:rPr>
        <w:noProof/>
      </w:rPr>
    </w:sdtEndPr>
    <w:sdtContent>
      <w:p w:rsidR="009063FA" w:rsidRDefault="009063FA">
        <w:pPr>
          <w:pStyle w:val="Header"/>
          <w:jc w:val="right"/>
        </w:pPr>
        <w:r>
          <w:fldChar w:fldCharType="begin"/>
        </w:r>
        <w:r>
          <w:instrText xml:space="preserve"> PAGE   \* MERGEFORMAT </w:instrText>
        </w:r>
        <w:r>
          <w:fldChar w:fldCharType="separate"/>
        </w:r>
        <w:r w:rsidR="00F33D8B">
          <w:rPr>
            <w:noProof/>
          </w:rPr>
          <w:t>1</w:t>
        </w:r>
        <w:r>
          <w:rPr>
            <w:noProof/>
          </w:rPr>
          <w:fldChar w:fldCharType="end"/>
        </w:r>
      </w:p>
    </w:sdtContent>
  </w:sdt>
  <w:p w:rsidR="00913C7F" w:rsidRDefault="00913C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C37F0"/>
    <w:multiLevelType w:val="hybridMultilevel"/>
    <w:tmpl w:val="414C62DE"/>
    <w:lvl w:ilvl="0" w:tplc="501CAE1E">
      <w:start w:val="1"/>
      <w:numFmt w:val="bullet"/>
      <w:lvlText w:val=""/>
      <w:lvlJc w:val="left"/>
      <w:pPr>
        <w:tabs>
          <w:tab w:val="num" w:pos="720"/>
        </w:tabs>
        <w:ind w:left="720" w:hanging="360"/>
      </w:pPr>
      <w:rPr>
        <w:rFonts w:ascii="Wingdings 3" w:hAnsi="Wingdings 3" w:hint="default"/>
      </w:rPr>
    </w:lvl>
    <w:lvl w:ilvl="1" w:tplc="6AAA661E" w:tentative="1">
      <w:start w:val="1"/>
      <w:numFmt w:val="bullet"/>
      <w:lvlText w:val=""/>
      <w:lvlJc w:val="left"/>
      <w:pPr>
        <w:tabs>
          <w:tab w:val="num" w:pos="1440"/>
        </w:tabs>
        <w:ind w:left="1440" w:hanging="360"/>
      </w:pPr>
      <w:rPr>
        <w:rFonts w:ascii="Wingdings 3" w:hAnsi="Wingdings 3" w:hint="default"/>
      </w:rPr>
    </w:lvl>
    <w:lvl w:ilvl="2" w:tplc="154C7A4A" w:tentative="1">
      <w:start w:val="1"/>
      <w:numFmt w:val="bullet"/>
      <w:lvlText w:val=""/>
      <w:lvlJc w:val="left"/>
      <w:pPr>
        <w:tabs>
          <w:tab w:val="num" w:pos="2160"/>
        </w:tabs>
        <w:ind w:left="2160" w:hanging="360"/>
      </w:pPr>
      <w:rPr>
        <w:rFonts w:ascii="Wingdings 3" w:hAnsi="Wingdings 3" w:hint="default"/>
      </w:rPr>
    </w:lvl>
    <w:lvl w:ilvl="3" w:tplc="0C244476" w:tentative="1">
      <w:start w:val="1"/>
      <w:numFmt w:val="bullet"/>
      <w:lvlText w:val=""/>
      <w:lvlJc w:val="left"/>
      <w:pPr>
        <w:tabs>
          <w:tab w:val="num" w:pos="2880"/>
        </w:tabs>
        <w:ind w:left="2880" w:hanging="360"/>
      </w:pPr>
      <w:rPr>
        <w:rFonts w:ascii="Wingdings 3" w:hAnsi="Wingdings 3" w:hint="default"/>
      </w:rPr>
    </w:lvl>
    <w:lvl w:ilvl="4" w:tplc="DD74432C" w:tentative="1">
      <w:start w:val="1"/>
      <w:numFmt w:val="bullet"/>
      <w:lvlText w:val=""/>
      <w:lvlJc w:val="left"/>
      <w:pPr>
        <w:tabs>
          <w:tab w:val="num" w:pos="3600"/>
        </w:tabs>
        <w:ind w:left="3600" w:hanging="360"/>
      </w:pPr>
      <w:rPr>
        <w:rFonts w:ascii="Wingdings 3" w:hAnsi="Wingdings 3" w:hint="default"/>
      </w:rPr>
    </w:lvl>
    <w:lvl w:ilvl="5" w:tplc="5B8C6922" w:tentative="1">
      <w:start w:val="1"/>
      <w:numFmt w:val="bullet"/>
      <w:lvlText w:val=""/>
      <w:lvlJc w:val="left"/>
      <w:pPr>
        <w:tabs>
          <w:tab w:val="num" w:pos="4320"/>
        </w:tabs>
        <w:ind w:left="4320" w:hanging="360"/>
      </w:pPr>
      <w:rPr>
        <w:rFonts w:ascii="Wingdings 3" w:hAnsi="Wingdings 3" w:hint="default"/>
      </w:rPr>
    </w:lvl>
    <w:lvl w:ilvl="6" w:tplc="AEC65DB0" w:tentative="1">
      <w:start w:val="1"/>
      <w:numFmt w:val="bullet"/>
      <w:lvlText w:val=""/>
      <w:lvlJc w:val="left"/>
      <w:pPr>
        <w:tabs>
          <w:tab w:val="num" w:pos="5040"/>
        </w:tabs>
        <w:ind w:left="5040" w:hanging="360"/>
      </w:pPr>
      <w:rPr>
        <w:rFonts w:ascii="Wingdings 3" w:hAnsi="Wingdings 3" w:hint="default"/>
      </w:rPr>
    </w:lvl>
    <w:lvl w:ilvl="7" w:tplc="C3CAD882" w:tentative="1">
      <w:start w:val="1"/>
      <w:numFmt w:val="bullet"/>
      <w:lvlText w:val=""/>
      <w:lvlJc w:val="left"/>
      <w:pPr>
        <w:tabs>
          <w:tab w:val="num" w:pos="5760"/>
        </w:tabs>
        <w:ind w:left="5760" w:hanging="360"/>
      </w:pPr>
      <w:rPr>
        <w:rFonts w:ascii="Wingdings 3" w:hAnsi="Wingdings 3" w:hint="default"/>
      </w:rPr>
    </w:lvl>
    <w:lvl w:ilvl="8" w:tplc="A8D8097A" w:tentative="1">
      <w:start w:val="1"/>
      <w:numFmt w:val="bullet"/>
      <w:lvlText w:val=""/>
      <w:lvlJc w:val="left"/>
      <w:pPr>
        <w:tabs>
          <w:tab w:val="num" w:pos="6480"/>
        </w:tabs>
        <w:ind w:left="6480" w:hanging="360"/>
      </w:pPr>
      <w:rPr>
        <w:rFonts w:ascii="Wingdings 3" w:hAnsi="Wingdings 3" w:hint="default"/>
      </w:rPr>
    </w:lvl>
  </w:abstractNum>
  <w:abstractNum w:abstractNumId="1">
    <w:nsid w:val="1B2225AD"/>
    <w:multiLevelType w:val="hybridMultilevel"/>
    <w:tmpl w:val="3C785964"/>
    <w:lvl w:ilvl="0" w:tplc="DCB82332">
      <w:start w:val="1"/>
      <w:numFmt w:val="bullet"/>
      <w:lvlText w:val=""/>
      <w:lvlJc w:val="left"/>
      <w:pPr>
        <w:tabs>
          <w:tab w:val="num" w:pos="720"/>
        </w:tabs>
        <w:ind w:left="720" w:hanging="360"/>
      </w:pPr>
      <w:rPr>
        <w:rFonts w:ascii="Wingdings 3" w:hAnsi="Wingdings 3" w:hint="default"/>
      </w:rPr>
    </w:lvl>
    <w:lvl w:ilvl="1" w:tplc="A9EC68AA" w:tentative="1">
      <w:start w:val="1"/>
      <w:numFmt w:val="bullet"/>
      <w:lvlText w:val=""/>
      <w:lvlJc w:val="left"/>
      <w:pPr>
        <w:tabs>
          <w:tab w:val="num" w:pos="1440"/>
        </w:tabs>
        <w:ind w:left="1440" w:hanging="360"/>
      </w:pPr>
      <w:rPr>
        <w:rFonts w:ascii="Wingdings 3" w:hAnsi="Wingdings 3" w:hint="default"/>
      </w:rPr>
    </w:lvl>
    <w:lvl w:ilvl="2" w:tplc="A704DCC0" w:tentative="1">
      <w:start w:val="1"/>
      <w:numFmt w:val="bullet"/>
      <w:lvlText w:val=""/>
      <w:lvlJc w:val="left"/>
      <w:pPr>
        <w:tabs>
          <w:tab w:val="num" w:pos="2160"/>
        </w:tabs>
        <w:ind w:left="2160" w:hanging="360"/>
      </w:pPr>
      <w:rPr>
        <w:rFonts w:ascii="Wingdings 3" w:hAnsi="Wingdings 3" w:hint="default"/>
      </w:rPr>
    </w:lvl>
    <w:lvl w:ilvl="3" w:tplc="381ACB90" w:tentative="1">
      <w:start w:val="1"/>
      <w:numFmt w:val="bullet"/>
      <w:lvlText w:val=""/>
      <w:lvlJc w:val="left"/>
      <w:pPr>
        <w:tabs>
          <w:tab w:val="num" w:pos="2880"/>
        </w:tabs>
        <w:ind w:left="2880" w:hanging="360"/>
      </w:pPr>
      <w:rPr>
        <w:rFonts w:ascii="Wingdings 3" w:hAnsi="Wingdings 3" w:hint="default"/>
      </w:rPr>
    </w:lvl>
    <w:lvl w:ilvl="4" w:tplc="0C8A6E40" w:tentative="1">
      <w:start w:val="1"/>
      <w:numFmt w:val="bullet"/>
      <w:lvlText w:val=""/>
      <w:lvlJc w:val="left"/>
      <w:pPr>
        <w:tabs>
          <w:tab w:val="num" w:pos="3600"/>
        </w:tabs>
        <w:ind w:left="3600" w:hanging="360"/>
      </w:pPr>
      <w:rPr>
        <w:rFonts w:ascii="Wingdings 3" w:hAnsi="Wingdings 3" w:hint="default"/>
      </w:rPr>
    </w:lvl>
    <w:lvl w:ilvl="5" w:tplc="17880DE0" w:tentative="1">
      <w:start w:val="1"/>
      <w:numFmt w:val="bullet"/>
      <w:lvlText w:val=""/>
      <w:lvlJc w:val="left"/>
      <w:pPr>
        <w:tabs>
          <w:tab w:val="num" w:pos="4320"/>
        </w:tabs>
        <w:ind w:left="4320" w:hanging="360"/>
      </w:pPr>
      <w:rPr>
        <w:rFonts w:ascii="Wingdings 3" w:hAnsi="Wingdings 3" w:hint="default"/>
      </w:rPr>
    </w:lvl>
    <w:lvl w:ilvl="6" w:tplc="BBBE1A40" w:tentative="1">
      <w:start w:val="1"/>
      <w:numFmt w:val="bullet"/>
      <w:lvlText w:val=""/>
      <w:lvlJc w:val="left"/>
      <w:pPr>
        <w:tabs>
          <w:tab w:val="num" w:pos="5040"/>
        </w:tabs>
        <w:ind w:left="5040" w:hanging="360"/>
      </w:pPr>
      <w:rPr>
        <w:rFonts w:ascii="Wingdings 3" w:hAnsi="Wingdings 3" w:hint="default"/>
      </w:rPr>
    </w:lvl>
    <w:lvl w:ilvl="7" w:tplc="692A0AC0" w:tentative="1">
      <w:start w:val="1"/>
      <w:numFmt w:val="bullet"/>
      <w:lvlText w:val=""/>
      <w:lvlJc w:val="left"/>
      <w:pPr>
        <w:tabs>
          <w:tab w:val="num" w:pos="5760"/>
        </w:tabs>
        <w:ind w:left="5760" w:hanging="360"/>
      </w:pPr>
      <w:rPr>
        <w:rFonts w:ascii="Wingdings 3" w:hAnsi="Wingdings 3" w:hint="default"/>
      </w:rPr>
    </w:lvl>
    <w:lvl w:ilvl="8" w:tplc="D3BEBE82" w:tentative="1">
      <w:start w:val="1"/>
      <w:numFmt w:val="bullet"/>
      <w:lvlText w:val=""/>
      <w:lvlJc w:val="left"/>
      <w:pPr>
        <w:tabs>
          <w:tab w:val="num" w:pos="6480"/>
        </w:tabs>
        <w:ind w:left="6480" w:hanging="360"/>
      </w:pPr>
      <w:rPr>
        <w:rFonts w:ascii="Wingdings 3" w:hAnsi="Wingdings 3" w:hint="default"/>
      </w:rPr>
    </w:lvl>
  </w:abstractNum>
  <w:abstractNum w:abstractNumId="2">
    <w:nsid w:val="21C11375"/>
    <w:multiLevelType w:val="hybridMultilevel"/>
    <w:tmpl w:val="5C1E718C"/>
    <w:lvl w:ilvl="0" w:tplc="92B0D55C">
      <w:start w:val="1"/>
      <w:numFmt w:val="bullet"/>
      <w:lvlText w:val=""/>
      <w:lvlJc w:val="left"/>
      <w:pPr>
        <w:tabs>
          <w:tab w:val="num" w:pos="720"/>
        </w:tabs>
        <w:ind w:left="720" w:hanging="360"/>
      </w:pPr>
      <w:rPr>
        <w:rFonts w:ascii="Wingdings 3" w:hAnsi="Wingdings 3" w:hint="default"/>
      </w:rPr>
    </w:lvl>
    <w:lvl w:ilvl="1" w:tplc="DCBA804E" w:tentative="1">
      <w:start w:val="1"/>
      <w:numFmt w:val="bullet"/>
      <w:lvlText w:val=""/>
      <w:lvlJc w:val="left"/>
      <w:pPr>
        <w:tabs>
          <w:tab w:val="num" w:pos="1440"/>
        </w:tabs>
        <w:ind w:left="1440" w:hanging="360"/>
      </w:pPr>
      <w:rPr>
        <w:rFonts w:ascii="Wingdings 3" w:hAnsi="Wingdings 3" w:hint="default"/>
      </w:rPr>
    </w:lvl>
    <w:lvl w:ilvl="2" w:tplc="C786F748" w:tentative="1">
      <w:start w:val="1"/>
      <w:numFmt w:val="bullet"/>
      <w:lvlText w:val=""/>
      <w:lvlJc w:val="left"/>
      <w:pPr>
        <w:tabs>
          <w:tab w:val="num" w:pos="2160"/>
        </w:tabs>
        <w:ind w:left="2160" w:hanging="360"/>
      </w:pPr>
      <w:rPr>
        <w:rFonts w:ascii="Wingdings 3" w:hAnsi="Wingdings 3" w:hint="default"/>
      </w:rPr>
    </w:lvl>
    <w:lvl w:ilvl="3" w:tplc="2C784260" w:tentative="1">
      <w:start w:val="1"/>
      <w:numFmt w:val="bullet"/>
      <w:lvlText w:val=""/>
      <w:lvlJc w:val="left"/>
      <w:pPr>
        <w:tabs>
          <w:tab w:val="num" w:pos="2880"/>
        </w:tabs>
        <w:ind w:left="2880" w:hanging="360"/>
      </w:pPr>
      <w:rPr>
        <w:rFonts w:ascii="Wingdings 3" w:hAnsi="Wingdings 3" w:hint="default"/>
      </w:rPr>
    </w:lvl>
    <w:lvl w:ilvl="4" w:tplc="B950CB30" w:tentative="1">
      <w:start w:val="1"/>
      <w:numFmt w:val="bullet"/>
      <w:lvlText w:val=""/>
      <w:lvlJc w:val="left"/>
      <w:pPr>
        <w:tabs>
          <w:tab w:val="num" w:pos="3600"/>
        </w:tabs>
        <w:ind w:left="3600" w:hanging="360"/>
      </w:pPr>
      <w:rPr>
        <w:rFonts w:ascii="Wingdings 3" w:hAnsi="Wingdings 3" w:hint="default"/>
      </w:rPr>
    </w:lvl>
    <w:lvl w:ilvl="5" w:tplc="6400E930" w:tentative="1">
      <w:start w:val="1"/>
      <w:numFmt w:val="bullet"/>
      <w:lvlText w:val=""/>
      <w:lvlJc w:val="left"/>
      <w:pPr>
        <w:tabs>
          <w:tab w:val="num" w:pos="4320"/>
        </w:tabs>
        <w:ind w:left="4320" w:hanging="360"/>
      </w:pPr>
      <w:rPr>
        <w:rFonts w:ascii="Wingdings 3" w:hAnsi="Wingdings 3" w:hint="default"/>
      </w:rPr>
    </w:lvl>
    <w:lvl w:ilvl="6" w:tplc="8E76E29E" w:tentative="1">
      <w:start w:val="1"/>
      <w:numFmt w:val="bullet"/>
      <w:lvlText w:val=""/>
      <w:lvlJc w:val="left"/>
      <w:pPr>
        <w:tabs>
          <w:tab w:val="num" w:pos="5040"/>
        </w:tabs>
        <w:ind w:left="5040" w:hanging="360"/>
      </w:pPr>
      <w:rPr>
        <w:rFonts w:ascii="Wingdings 3" w:hAnsi="Wingdings 3" w:hint="default"/>
      </w:rPr>
    </w:lvl>
    <w:lvl w:ilvl="7" w:tplc="65609666" w:tentative="1">
      <w:start w:val="1"/>
      <w:numFmt w:val="bullet"/>
      <w:lvlText w:val=""/>
      <w:lvlJc w:val="left"/>
      <w:pPr>
        <w:tabs>
          <w:tab w:val="num" w:pos="5760"/>
        </w:tabs>
        <w:ind w:left="5760" w:hanging="360"/>
      </w:pPr>
      <w:rPr>
        <w:rFonts w:ascii="Wingdings 3" w:hAnsi="Wingdings 3" w:hint="default"/>
      </w:rPr>
    </w:lvl>
    <w:lvl w:ilvl="8" w:tplc="581A571E" w:tentative="1">
      <w:start w:val="1"/>
      <w:numFmt w:val="bullet"/>
      <w:lvlText w:val=""/>
      <w:lvlJc w:val="left"/>
      <w:pPr>
        <w:tabs>
          <w:tab w:val="num" w:pos="6480"/>
        </w:tabs>
        <w:ind w:left="6480" w:hanging="360"/>
      </w:pPr>
      <w:rPr>
        <w:rFonts w:ascii="Wingdings 3" w:hAnsi="Wingdings 3" w:hint="default"/>
      </w:rPr>
    </w:lvl>
  </w:abstractNum>
  <w:abstractNum w:abstractNumId="3">
    <w:nsid w:val="21F438AF"/>
    <w:multiLevelType w:val="hybridMultilevel"/>
    <w:tmpl w:val="B9F6924C"/>
    <w:lvl w:ilvl="0" w:tplc="0226BB6C">
      <w:start w:val="1"/>
      <w:numFmt w:val="bullet"/>
      <w:lvlText w:val=""/>
      <w:lvlJc w:val="left"/>
      <w:pPr>
        <w:tabs>
          <w:tab w:val="num" w:pos="720"/>
        </w:tabs>
        <w:ind w:left="720" w:hanging="360"/>
      </w:pPr>
      <w:rPr>
        <w:rFonts w:ascii="Wingdings 3" w:hAnsi="Wingdings 3" w:hint="default"/>
      </w:rPr>
    </w:lvl>
    <w:lvl w:ilvl="1" w:tplc="BA8C332E" w:tentative="1">
      <w:start w:val="1"/>
      <w:numFmt w:val="bullet"/>
      <w:lvlText w:val=""/>
      <w:lvlJc w:val="left"/>
      <w:pPr>
        <w:tabs>
          <w:tab w:val="num" w:pos="1440"/>
        </w:tabs>
        <w:ind w:left="1440" w:hanging="360"/>
      </w:pPr>
      <w:rPr>
        <w:rFonts w:ascii="Wingdings 3" w:hAnsi="Wingdings 3" w:hint="default"/>
      </w:rPr>
    </w:lvl>
    <w:lvl w:ilvl="2" w:tplc="E0104040" w:tentative="1">
      <w:start w:val="1"/>
      <w:numFmt w:val="bullet"/>
      <w:lvlText w:val=""/>
      <w:lvlJc w:val="left"/>
      <w:pPr>
        <w:tabs>
          <w:tab w:val="num" w:pos="2160"/>
        </w:tabs>
        <w:ind w:left="2160" w:hanging="360"/>
      </w:pPr>
      <w:rPr>
        <w:rFonts w:ascii="Wingdings 3" w:hAnsi="Wingdings 3" w:hint="default"/>
      </w:rPr>
    </w:lvl>
    <w:lvl w:ilvl="3" w:tplc="27D0A870" w:tentative="1">
      <w:start w:val="1"/>
      <w:numFmt w:val="bullet"/>
      <w:lvlText w:val=""/>
      <w:lvlJc w:val="left"/>
      <w:pPr>
        <w:tabs>
          <w:tab w:val="num" w:pos="2880"/>
        </w:tabs>
        <w:ind w:left="2880" w:hanging="360"/>
      </w:pPr>
      <w:rPr>
        <w:rFonts w:ascii="Wingdings 3" w:hAnsi="Wingdings 3" w:hint="default"/>
      </w:rPr>
    </w:lvl>
    <w:lvl w:ilvl="4" w:tplc="7D12AAE8" w:tentative="1">
      <w:start w:val="1"/>
      <w:numFmt w:val="bullet"/>
      <w:lvlText w:val=""/>
      <w:lvlJc w:val="left"/>
      <w:pPr>
        <w:tabs>
          <w:tab w:val="num" w:pos="3600"/>
        </w:tabs>
        <w:ind w:left="3600" w:hanging="360"/>
      </w:pPr>
      <w:rPr>
        <w:rFonts w:ascii="Wingdings 3" w:hAnsi="Wingdings 3" w:hint="default"/>
      </w:rPr>
    </w:lvl>
    <w:lvl w:ilvl="5" w:tplc="1F021620" w:tentative="1">
      <w:start w:val="1"/>
      <w:numFmt w:val="bullet"/>
      <w:lvlText w:val=""/>
      <w:lvlJc w:val="left"/>
      <w:pPr>
        <w:tabs>
          <w:tab w:val="num" w:pos="4320"/>
        </w:tabs>
        <w:ind w:left="4320" w:hanging="360"/>
      </w:pPr>
      <w:rPr>
        <w:rFonts w:ascii="Wingdings 3" w:hAnsi="Wingdings 3" w:hint="default"/>
      </w:rPr>
    </w:lvl>
    <w:lvl w:ilvl="6" w:tplc="404ADA20" w:tentative="1">
      <w:start w:val="1"/>
      <w:numFmt w:val="bullet"/>
      <w:lvlText w:val=""/>
      <w:lvlJc w:val="left"/>
      <w:pPr>
        <w:tabs>
          <w:tab w:val="num" w:pos="5040"/>
        </w:tabs>
        <w:ind w:left="5040" w:hanging="360"/>
      </w:pPr>
      <w:rPr>
        <w:rFonts w:ascii="Wingdings 3" w:hAnsi="Wingdings 3" w:hint="default"/>
      </w:rPr>
    </w:lvl>
    <w:lvl w:ilvl="7" w:tplc="809C52A6" w:tentative="1">
      <w:start w:val="1"/>
      <w:numFmt w:val="bullet"/>
      <w:lvlText w:val=""/>
      <w:lvlJc w:val="left"/>
      <w:pPr>
        <w:tabs>
          <w:tab w:val="num" w:pos="5760"/>
        </w:tabs>
        <w:ind w:left="5760" w:hanging="360"/>
      </w:pPr>
      <w:rPr>
        <w:rFonts w:ascii="Wingdings 3" w:hAnsi="Wingdings 3" w:hint="default"/>
      </w:rPr>
    </w:lvl>
    <w:lvl w:ilvl="8" w:tplc="400430D8" w:tentative="1">
      <w:start w:val="1"/>
      <w:numFmt w:val="bullet"/>
      <w:lvlText w:val=""/>
      <w:lvlJc w:val="left"/>
      <w:pPr>
        <w:tabs>
          <w:tab w:val="num" w:pos="6480"/>
        </w:tabs>
        <w:ind w:left="6480" w:hanging="360"/>
      </w:pPr>
      <w:rPr>
        <w:rFonts w:ascii="Wingdings 3" w:hAnsi="Wingdings 3" w:hint="default"/>
      </w:rPr>
    </w:lvl>
  </w:abstractNum>
  <w:abstractNum w:abstractNumId="4">
    <w:nsid w:val="3E7A1B8E"/>
    <w:multiLevelType w:val="hybridMultilevel"/>
    <w:tmpl w:val="93E8BA22"/>
    <w:lvl w:ilvl="0" w:tplc="4D6CB314">
      <w:start w:val="1"/>
      <w:numFmt w:val="bullet"/>
      <w:lvlText w:val=""/>
      <w:lvlJc w:val="left"/>
      <w:pPr>
        <w:tabs>
          <w:tab w:val="num" w:pos="720"/>
        </w:tabs>
        <w:ind w:left="720" w:hanging="360"/>
      </w:pPr>
      <w:rPr>
        <w:rFonts w:ascii="Wingdings 3" w:hAnsi="Wingdings 3" w:hint="default"/>
      </w:rPr>
    </w:lvl>
    <w:lvl w:ilvl="1" w:tplc="A7AC0D72" w:tentative="1">
      <w:start w:val="1"/>
      <w:numFmt w:val="bullet"/>
      <w:lvlText w:val=""/>
      <w:lvlJc w:val="left"/>
      <w:pPr>
        <w:tabs>
          <w:tab w:val="num" w:pos="1440"/>
        </w:tabs>
        <w:ind w:left="1440" w:hanging="360"/>
      </w:pPr>
      <w:rPr>
        <w:rFonts w:ascii="Wingdings 3" w:hAnsi="Wingdings 3" w:hint="default"/>
      </w:rPr>
    </w:lvl>
    <w:lvl w:ilvl="2" w:tplc="234428DE" w:tentative="1">
      <w:start w:val="1"/>
      <w:numFmt w:val="bullet"/>
      <w:lvlText w:val=""/>
      <w:lvlJc w:val="left"/>
      <w:pPr>
        <w:tabs>
          <w:tab w:val="num" w:pos="2160"/>
        </w:tabs>
        <w:ind w:left="2160" w:hanging="360"/>
      </w:pPr>
      <w:rPr>
        <w:rFonts w:ascii="Wingdings 3" w:hAnsi="Wingdings 3" w:hint="default"/>
      </w:rPr>
    </w:lvl>
    <w:lvl w:ilvl="3" w:tplc="13BC80BC" w:tentative="1">
      <w:start w:val="1"/>
      <w:numFmt w:val="bullet"/>
      <w:lvlText w:val=""/>
      <w:lvlJc w:val="left"/>
      <w:pPr>
        <w:tabs>
          <w:tab w:val="num" w:pos="2880"/>
        </w:tabs>
        <w:ind w:left="2880" w:hanging="360"/>
      </w:pPr>
      <w:rPr>
        <w:rFonts w:ascii="Wingdings 3" w:hAnsi="Wingdings 3" w:hint="default"/>
      </w:rPr>
    </w:lvl>
    <w:lvl w:ilvl="4" w:tplc="3CDC2848" w:tentative="1">
      <w:start w:val="1"/>
      <w:numFmt w:val="bullet"/>
      <w:lvlText w:val=""/>
      <w:lvlJc w:val="left"/>
      <w:pPr>
        <w:tabs>
          <w:tab w:val="num" w:pos="3600"/>
        </w:tabs>
        <w:ind w:left="3600" w:hanging="360"/>
      </w:pPr>
      <w:rPr>
        <w:rFonts w:ascii="Wingdings 3" w:hAnsi="Wingdings 3" w:hint="default"/>
      </w:rPr>
    </w:lvl>
    <w:lvl w:ilvl="5" w:tplc="E048AE14" w:tentative="1">
      <w:start w:val="1"/>
      <w:numFmt w:val="bullet"/>
      <w:lvlText w:val=""/>
      <w:lvlJc w:val="left"/>
      <w:pPr>
        <w:tabs>
          <w:tab w:val="num" w:pos="4320"/>
        </w:tabs>
        <w:ind w:left="4320" w:hanging="360"/>
      </w:pPr>
      <w:rPr>
        <w:rFonts w:ascii="Wingdings 3" w:hAnsi="Wingdings 3" w:hint="default"/>
      </w:rPr>
    </w:lvl>
    <w:lvl w:ilvl="6" w:tplc="A0E88EF0" w:tentative="1">
      <w:start w:val="1"/>
      <w:numFmt w:val="bullet"/>
      <w:lvlText w:val=""/>
      <w:lvlJc w:val="left"/>
      <w:pPr>
        <w:tabs>
          <w:tab w:val="num" w:pos="5040"/>
        </w:tabs>
        <w:ind w:left="5040" w:hanging="360"/>
      </w:pPr>
      <w:rPr>
        <w:rFonts w:ascii="Wingdings 3" w:hAnsi="Wingdings 3" w:hint="default"/>
      </w:rPr>
    </w:lvl>
    <w:lvl w:ilvl="7" w:tplc="0F9E881A" w:tentative="1">
      <w:start w:val="1"/>
      <w:numFmt w:val="bullet"/>
      <w:lvlText w:val=""/>
      <w:lvlJc w:val="left"/>
      <w:pPr>
        <w:tabs>
          <w:tab w:val="num" w:pos="5760"/>
        </w:tabs>
        <w:ind w:left="5760" w:hanging="360"/>
      </w:pPr>
      <w:rPr>
        <w:rFonts w:ascii="Wingdings 3" w:hAnsi="Wingdings 3" w:hint="default"/>
      </w:rPr>
    </w:lvl>
    <w:lvl w:ilvl="8" w:tplc="F85C78A0" w:tentative="1">
      <w:start w:val="1"/>
      <w:numFmt w:val="bullet"/>
      <w:lvlText w:val=""/>
      <w:lvlJc w:val="left"/>
      <w:pPr>
        <w:tabs>
          <w:tab w:val="num" w:pos="6480"/>
        </w:tabs>
        <w:ind w:left="6480" w:hanging="360"/>
      </w:pPr>
      <w:rPr>
        <w:rFonts w:ascii="Wingdings 3" w:hAnsi="Wingdings 3" w:hint="default"/>
      </w:rPr>
    </w:lvl>
  </w:abstractNum>
  <w:abstractNum w:abstractNumId="5">
    <w:nsid w:val="450930BF"/>
    <w:multiLevelType w:val="hybridMultilevel"/>
    <w:tmpl w:val="8DB853F6"/>
    <w:lvl w:ilvl="0" w:tplc="94AC3094">
      <w:start w:val="1"/>
      <w:numFmt w:val="bullet"/>
      <w:lvlText w:val=""/>
      <w:lvlJc w:val="left"/>
      <w:pPr>
        <w:tabs>
          <w:tab w:val="num" w:pos="720"/>
        </w:tabs>
        <w:ind w:left="720" w:hanging="360"/>
      </w:pPr>
      <w:rPr>
        <w:rFonts w:ascii="Wingdings 3" w:hAnsi="Wingdings 3" w:hint="default"/>
      </w:rPr>
    </w:lvl>
    <w:lvl w:ilvl="1" w:tplc="E72AC568" w:tentative="1">
      <w:start w:val="1"/>
      <w:numFmt w:val="bullet"/>
      <w:lvlText w:val=""/>
      <w:lvlJc w:val="left"/>
      <w:pPr>
        <w:tabs>
          <w:tab w:val="num" w:pos="1440"/>
        </w:tabs>
        <w:ind w:left="1440" w:hanging="360"/>
      </w:pPr>
      <w:rPr>
        <w:rFonts w:ascii="Wingdings 3" w:hAnsi="Wingdings 3" w:hint="default"/>
      </w:rPr>
    </w:lvl>
    <w:lvl w:ilvl="2" w:tplc="DB8C45BC" w:tentative="1">
      <w:start w:val="1"/>
      <w:numFmt w:val="bullet"/>
      <w:lvlText w:val=""/>
      <w:lvlJc w:val="left"/>
      <w:pPr>
        <w:tabs>
          <w:tab w:val="num" w:pos="2160"/>
        </w:tabs>
        <w:ind w:left="2160" w:hanging="360"/>
      </w:pPr>
      <w:rPr>
        <w:rFonts w:ascii="Wingdings 3" w:hAnsi="Wingdings 3" w:hint="default"/>
      </w:rPr>
    </w:lvl>
    <w:lvl w:ilvl="3" w:tplc="C34A81D6" w:tentative="1">
      <w:start w:val="1"/>
      <w:numFmt w:val="bullet"/>
      <w:lvlText w:val=""/>
      <w:lvlJc w:val="left"/>
      <w:pPr>
        <w:tabs>
          <w:tab w:val="num" w:pos="2880"/>
        </w:tabs>
        <w:ind w:left="2880" w:hanging="360"/>
      </w:pPr>
      <w:rPr>
        <w:rFonts w:ascii="Wingdings 3" w:hAnsi="Wingdings 3" w:hint="default"/>
      </w:rPr>
    </w:lvl>
    <w:lvl w:ilvl="4" w:tplc="6F86D1A6" w:tentative="1">
      <w:start w:val="1"/>
      <w:numFmt w:val="bullet"/>
      <w:lvlText w:val=""/>
      <w:lvlJc w:val="left"/>
      <w:pPr>
        <w:tabs>
          <w:tab w:val="num" w:pos="3600"/>
        </w:tabs>
        <w:ind w:left="3600" w:hanging="360"/>
      </w:pPr>
      <w:rPr>
        <w:rFonts w:ascii="Wingdings 3" w:hAnsi="Wingdings 3" w:hint="default"/>
      </w:rPr>
    </w:lvl>
    <w:lvl w:ilvl="5" w:tplc="48F8D7FA" w:tentative="1">
      <w:start w:val="1"/>
      <w:numFmt w:val="bullet"/>
      <w:lvlText w:val=""/>
      <w:lvlJc w:val="left"/>
      <w:pPr>
        <w:tabs>
          <w:tab w:val="num" w:pos="4320"/>
        </w:tabs>
        <w:ind w:left="4320" w:hanging="360"/>
      </w:pPr>
      <w:rPr>
        <w:rFonts w:ascii="Wingdings 3" w:hAnsi="Wingdings 3" w:hint="default"/>
      </w:rPr>
    </w:lvl>
    <w:lvl w:ilvl="6" w:tplc="3F46CB5E" w:tentative="1">
      <w:start w:val="1"/>
      <w:numFmt w:val="bullet"/>
      <w:lvlText w:val=""/>
      <w:lvlJc w:val="left"/>
      <w:pPr>
        <w:tabs>
          <w:tab w:val="num" w:pos="5040"/>
        </w:tabs>
        <w:ind w:left="5040" w:hanging="360"/>
      </w:pPr>
      <w:rPr>
        <w:rFonts w:ascii="Wingdings 3" w:hAnsi="Wingdings 3" w:hint="default"/>
      </w:rPr>
    </w:lvl>
    <w:lvl w:ilvl="7" w:tplc="630411E6" w:tentative="1">
      <w:start w:val="1"/>
      <w:numFmt w:val="bullet"/>
      <w:lvlText w:val=""/>
      <w:lvlJc w:val="left"/>
      <w:pPr>
        <w:tabs>
          <w:tab w:val="num" w:pos="5760"/>
        </w:tabs>
        <w:ind w:left="5760" w:hanging="360"/>
      </w:pPr>
      <w:rPr>
        <w:rFonts w:ascii="Wingdings 3" w:hAnsi="Wingdings 3" w:hint="default"/>
      </w:rPr>
    </w:lvl>
    <w:lvl w:ilvl="8" w:tplc="246C9C34" w:tentative="1">
      <w:start w:val="1"/>
      <w:numFmt w:val="bullet"/>
      <w:lvlText w:val=""/>
      <w:lvlJc w:val="left"/>
      <w:pPr>
        <w:tabs>
          <w:tab w:val="num" w:pos="6480"/>
        </w:tabs>
        <w:ind w:left="6480" w:hanging="360"/>
      </w:pPr>
      <w:rPr>
        <w:rFonts w:ascii="Wingdings 3" w:hAnsi="Wingdings 3" w:hint="default"/>
      </w:rPr>
    </w:lvl>
  </w:abstractNum>
  <w:abstractNum w:abstractNumId="6">
    <w:nsid w:val="4E7C26DC"/>
    <w:multiLevelType w:val="hybridMultilevel"/>
    <w:tmpl w:val="DA2EA4A4"/>
    <w:lvl w:ilvl="0" w:tplc="BB9E4E0E">
      <w:start w:val="1"/>
      <w:numFmt w:val="bullet"/>
      <w:lvlText w:val=""/>
      <w:lvlJc w:val="left"/>
      <w:pPr>
        <w:tabs>
          <w:tab w:val="num" w:pos="720"/>
        </w:tabs>
        <w:ind w:left="720" w:hanging="360"/>
      </w:pPr>
      <w:rPr>
        <w:rFonts w:ascii="Wingdings 3" w:hAnsi="Wingdings 3" w:hint="default"/>
      </w:rPr>
    </w:lvl>
    <w:lvl w:ilvl="1" w:tplc="DC16EBAA" w:tentative="1">
      <w:start w:val="1"/>
      <w:numFmt w:val="bullet"/>
      <w:lvlText w:val=""/>
      <w:lvlJc w:val="left"/>
      <w:pPr>
        <w:tabs>
          <w:tab w:val="num" w:pos="1440"/>
        </w:tabs>
        <w:ind w:left="1440" w:hanging="360"/>
      </w:pPr>
      <w:rPr>
        <w:rFonts w:ascii="Wingdings 3" w:hAnsi="Wingdings 3" w:hint="default"/>
      </w:rPr>
    </w:lvl>
    <w:lvl w:ilvl="2" w:tplc="6C5EE53C" w:tentative="1">
      <w:start w:val="1"/>
      <w:numFmt w:val="bullet"/>
      <w:lvlText w:val=""/>
      <w:lvlJc w:val="left"/>
      <w:pPr>
        <w:tabs>
          <w:tab w:val="num" w:pos="2160"/>
        </w:tabs>
        <w:ind w:left="2160" w:hanging="360"/>
      </w:pPr>
      <w:rPr>
        <w:rFonts w:ascii="Wingdings 3" w:hAnsi="Wingdings 3" w:hint="default"/>
      </w:rPr>
    </w:lvl>
    <w:lvl w:ilvl="3" w:tplc="DE5E456A" w:tentative="1">
      <w:start w:val="1"/>
      <w:numFmt w:val="bullet"/>
      <w:lvlText w:val=""/>
      <w:lvlJc w:val="left"/>
      <w:pPr>
        <w:tabs>
          <w:tab w:val="num" w:pos="2880"/>
        </w:tabs>
        <w:ind w:left="2880" w:hanging="360"/>
      </w:pPr>
      <w:rPr>
        <w:rFonts w:ascii="Wingdings 3" w:hAnsi="Wingdings 3" w:hint="default"/>
      </w:rPr>
    </w:lvl>
    <w:lvl w:ilvl="4" w:tplc="570E2CFA" w:tentative="1">
      <w:start w:val="1"/>
      <w:numFmt w:val="bullet"/>
      <w:lvlText w:val=""/>
      <w:lvlJc w:val="left"/>
      <w:pPr>
        <w:tabs>
          <w:tab w:val="num" w:pos="3600"/>
        </w:tabs>
        <w:ind w:left="3600" w:hanging="360"/>
      </w:pPr>
      <w:rPr>
        <w:rFonts w:ascii="Wingdings 3" w:hAnsi="Wingdings 3" w:hint="default"/>
      </w:rPr>
    </w:lvl>
    <w:lvl w:ilvl="5" w:tplc="F54CE654" w:tentative="1">
      <w:start w:val="1"/>
      <w:numFmt w:val="bullet"/>
      <w:lvlText w:val=""/>
      <w:lvlJc w:val="left"/>
      <w:pPr>
        <w:tabs>
          <w:tab w:val="num" w:pos="4320"/>
        </w:tabs>
        <w:ind w:left="4320" w:hanging="360"/>
      </w:pPr>
      <w:rPr>
        <w:rFonts w:ascii="Wingdings 3" w:hAnsi="Wingdings 3" w:hint="default"/>
      </w:rPr>
    </w:lvl>
    <w:lvl w:ilvl="6" w:tplc="C0C4913C" w:tentative="1">
      <w:start w:val="1"/>
      <w:numFmt w:val="bullet"/>
      <w:lvlText w:val=""/>
      <w:lvlJc w:val="left"/>
      <w:pPr>
        <w:tabs>
          <w:tab w:val="num" w:pos="5040"/>
        </w:tabs>
        <w:ind w:left="5040" w:hanging="360"/>
      </w:pPr>
      <w:rPr>
        <w:rFonts w:ascii="Wingdings 3" w:hAnsi="Wingdings 3" w:hint="default"/>
      </w:rPr>
    </w:lvl>
    <w:lvl w:ilvl="7" w:tplc="4A786A38" w:tentative="1">
      <w:start w:val="1"/>
      <w:numFmt w:val="bullet"/>
      <w:lvlText w:val=""/>
      <w:lvlJc w:val="left"/>
      <w:pPr>
        <w:tabs>
          <w:tab w:val="num" w:pos="5760"/>
        </w:tabs>
        <w:ind w:left="5760" w:hanging="360"/>
      </w:pPr>
      <w:rPr>
        <w:rFonts w:ascii="Wingdings 3" w:hAnsi="Wingdings 3" w:hint="default"/>
      </w:rPr>
    </w:lvl>
    <w:lvl w:ilvl="8" w:tplc="62C49962" w:tentative="1">
      <w:start w:val="1"/>
      <w:numFmt w:val="bullet"/>
      <w:lvlText w:val=""/>
      <w:lvlJc w:val="left"/>
      <w:pPr>
        <w:tabs>
          <w:tab w:val="num" w:pos="6480"/>
        </w:tabs>
        <w:ind w:left="6480" w:hanging="360"/>
      </w:pPr>
      <w:rPr>
        <w:rFonts w:ascii="Wingdings 3" w:hAnsi="Wingdings 3" w:hint="default"/>
      </w:rPr>
    </w:lvl>
  </w:abstractNum>
  <w:abstractNum w:abstractNumId="7">
    <w:nsid w:val="507A2245"/>
    <w:multiLevelType w:val="hybridMultilevel"/>
    <w:tmpl w:val="C8A4C5FE"/>
    <w:lvl w:ilvl="0" w:tplc="468CDBFC">
      <w:start w:val="1"/>
      <w:numFmt w:val="bullet"/>
      <w:lvlText w:val=""/>
      <w:lvlJc w:val="left"/>
      <w:pPr>
        <w:tabs>
          <w:tab w:val="num" w:pos="720"/>
        </w:tabs>
        <w:ind w:left="720" w:hanging="360"/>
      </w:pPr>
      <w:rPr>
        <w:rFonts w:ascii="Wingdings 3" w:hAnsi="Wingdings 3" w:hint="default"/>
      </w:rPr>
    </w:lvl>
    <w:lvl w:ilvl="1" w:tplc="DB3E7986" w:tentative="1">
      <w:start w:val="1"/>
      <w:numFmt w:val="bullet"/>
      <w:lvlText w:val=""/>
      <w:lvlJc w:val="left"/>
      <w:pPr>
        <w:tabs>
          <w:tab w:val="num" w:pos="1440"/>
        </w:tabs>
        <w:ind w:left="1440" w:hanging="360"/>
      </w:pPr>
      <w:rPr>
        <w:rFonts w:ascii="Wingdings 3" w:hAnsi="Wingdings 3" w:hint="default"/>
      </w:rPr>
    </w:lvl>
    <w:lvl w:ilvl="2" w:tplc="66C87F70" w:tentative="1">
      <w:start w:val="1"/>
      <w:numFmt w:val="bullet"/>
      <w:lvlText w:val=""/>
      <w:lvlJc w:val="left"/>
      <w:pPr>
        <w:tabs>
          <w:tab w:val="num" w:pos="2160"/>
        </w:tabs>
        <w:ind w:left="2160" w:hanging="360"/>
      </w:pPr>
      <w:rPr>
        <w:rFonts w:ascii="Wingdings 3" w:hAnsi="Wingdings 3" w:hint="default"/>
      </w:rPr>
    </w:lvl>
    <w:lvl w:ilvl="3" w:tplc="9094F708" w:tentative="1">
      <w:start w:val="1"/>
      <w:numFmt w:val="bullet"/>
      <w:lvlText w:val=""/>
      <w:lvlJc w:val="left"/>
      <w:pPr>
        <w:tabs>
          <w:tab w:val="num" w:pos="2880"/>
        </w:tabs>
        <w:ind w:left="2880" w:hanging="360"/>
      </w:pPr>
      <w:rPr>
        <w:rFonts w:ascii="Wingdings 3" w:hAnsi="Wingdings 3" w:hint="default"/>
      </w:rPr>
    </w:lvl>
    <w:lvl w:ilvl="4" w:tplc="71AA2520" w:tentative="1">
      <w:start w:val="1"/>
      <w:numFmt w:val="bullet"/>
      <w:lvlText w:val=""/>
      <w:lvlJc w:val="left"/>
      <w:pPr>
        <w:tabs>
          <w:tab w:val="num" w:pos="3600"/>
        </w:tabs>
        <w:ind w:left="3600" w:hanging="360"/>
      </w:pPr>
      <w:rPr>
        <w:rFonts w:ascii="Wingdings 3" w:hAnsi="Wingdings 3" w:hint="default"/>
      </w:rPr>
    </w:lvl>
    <w:lvl w:ilvl="5" w:tplc="B5C86098" w:tentative="1">
      <w:start w:val="1"/>
      <w:numFmt w:val="bullet"/>
      <w:lvlText w:val=""/>
      <w:lvlJc w:val="left"/>
      <w:pPr>
        <w:tabs>
          <w:tab w:val="num" w:pos="4320"/>
        </w:tabs>
        <w:ind w:left="4320" w:hanging="360"/>
      </w:pPr>
      <w:rPr>
        <w:rFonts w:ascii="Wingdings 3" w:hAnsi="Wingdings 3" w:hint="default"/>
      </w:rPr>
    </w:lvl>
    <w:lvl w:ilvl="6" w:tplc="28A23462" w:tentative="1">
      <w:start w:val="1"/>
      <w:numFmt w:val="bullet"/>
      <w:lvlText w:val=""/>
      <w:lvlJc w:val="left"/>
      <w:pPr>
        <w:tabs>
          <w:tab w:val="num" w:pos="5040"/>
        </w:tabs>
        <w:ind w:left="5040" w:hanging="360"/>
      </w:pPr>
      <w:rPr>
        <w:rFonts w:ascii="Wingdings 3" w:hAnsi="Wingdings 3" w:hint="default"/>
      </w:rPr>
    </w:lvl>
    <w:lvl w:ilvl="7" w:tplc="09126106" w:tentative="1">
      <w:start w:val="1"/>
      <w:numFmt w:val="bullet"/>
      <w:lvlText w:val=""/>
      <w:lvlJc w:val="left"/>
      <w:pPr>
        <w:tabs>
          <w:tab w:val="num" w:pos="5760"/>
        </w:tabs>
        <w:ind w:left="5760" w:hanging="360"/>
      </w:pPr>
      <w:rPr>
        <w:rFonts w:ascii="Wingdings 3" w:hAnsi="Wingdings 3" w:hint="default"/>
      </w:rPr>
    </w:lvl>
    <w:lvl w:ilvl="8" w:tplc="823EE65C" w:tentative="1">
      <w:start w:val="1"/>
      <w:numFmt w:val="bullet"/>
      <w:lvlText w:val=""/>
      <w:lvlJc w:val="left"/>
      <w:pPr>
        <w:tabs>
          <w:tab w:val="num" w:pos="6480"/>
        </w:tabs>
        <w:ind w:left="6480" w:hanging="360"/>
      </w:pPr>
      <w:rPr>
        <w:rFonts w:ascii="Wingdings 3" w:hAnsi="Wingdings 3" w:hint="default"/>
      </w:rPr>
    </w:lvl>
  </w:abstractNum>
  <w:abstractNum w:abstractNumId="8">
    <w:nsid w:val="62F05767"/>
    <w:multiLevelType w:val="hybridMultilevel"/>
    <w:tmpl w:val="90186676"/>
    <w:lvl w:ilvl="0" w:tplc="2BCA5A5A">
      <w:start w:val="1"/>
      <w:numFmt w:val="bullet"/>
      <w:lvlText w:val=""/>
      <w:lvlJc w:val="left"/>
      <w:pPr>
        <w:tabs>
          <w:tab w:val="num" w:pos="720"/>
        </w:tabs>
        <w:ind w:left="720" w:hanging="360"/>
      </w:pPr>
      <w:rPr>
        <w:rFonts w:ascii="Wingdings 3" w:hAnsi="Wingdings 3" w:hint="default"/>
      </w:rPr>
    </w:lvl>
    <w:lvl w:ilvl="1" w:tplc="B2701A4A" w:tentative="1">
      <w:start w:val="1"/>
      <w:numFmt w:val="bullet"/>
      <w:lvlText w:val=""/>
      <w:lvlJc w:val="left"/>
      <w:pPr>
        <w:tabs>
          <w:tab w:val="num" w:pos="1440"/>
        </w:tabs>
        <w:ind w:left="1440" w:hanging="360"/>
      </w:pPr>
      <w:rPr>
        <w:rFonts w:ascii="Wingdings 3" w:hAnsi="Wingdings 3" w:hint="default"/>
      </w:rPr>
    </w:lvl>
    <w:lvl w:ilvl="2" w:tplc="01961F36" w:tentative="1">
      <w:start w:val="1"/>
      <w:numFmt w:val="bullet"/>
      <w:lvlText w:val=""/>
      <w:lvlJc w:val="left"/>
      <w:pPr>
        <w:tabs>
          <w:tab w:val="num" w:pos="2160"/>
        </w:tabs>
        <w:ind w:left="2160" w:hanging="360"/>
      </w:pPr>
      <w:rPr>
        <w:rFonts w:ascii="Wingdings 3" w:hAnsi="Wingdings 3" w:hint="default"/>
      </w:rPr>
    </w:lvl>
    <w:lvl w:ilvl="3" w:tplc="BF3C0F7E" w:tentative="1">
      <w:start w:val="1"/>
      <w:numFmt w:val="bullet"/>
      <w:lvlText w:val=""/>
      <w:lvlJc w:val="left"/>
      <w:pPr>
        <w:tabs>
          <w:tab w:val="num" w:pos="2880"/>
        </w:tabs>
        <w:ind w:left="2880" w:hanging="360"/>
      </w:pPr>
      <w:rPr>
        <w:rFonts w:ascii="Wingdings 3" w:hAnsi="Wingdings 3" w:hint="default"/>
      </w:rPr>
    </w:lvl>
    <w:lvl w:ilvl="4" w:tplc="BA585964" w:tentative="1">
      <w:start w:val="1"/>
      <w:numFmt w:val="bullet"/>
      <w:lvlText w:val=""/>
      <w:lvlJc w:val="left"/>
      <w:pPr>
        <w:tabs>
          <w:tab w:val="num" w:pos="3600"/>
        </w:tabs>
        <w:ind w:left="3600" w:hanging="360"/>
      </w:pPr>
      <w:rPr>
        <w:rFonts w:ascii="Wingdings 3" w:hAnsi="Wingdings 3" w:hint="default"/>
      </w:rPr>
    </w:lvl>
    <w:lvl w:ilvl="5" w:tplc="CC8CA024" w:tentative="1">
      <w:start w:val="1"/>
      <w:numFmt w:val="bullet"/>
      <w:lvlText w:val=""/>
      <w:lvlJc w:val="left"/>
      <w:pPr>
        <w:tabs>
          <w:tab w:val="num" w:pos="4320"/>
        </w:tabs>
        <w:ind w:left="4320" w:hanging="360"/>
      </w:pPr>
      <w:rPr>
        <w:rFonts w:ascii="Wingdings 3" w:hAnsi="Wingdings 3" w:hint="default"/>
      </w:rPr>
    </w:lvl>
    <w:lvl w:ilvl="6" w:tplc="1A020C6C" w:tentative="1">
      <w:start w:val="1"/>
      <w:numFmt w:val="bullet"/>
      <w:lvlText w:val=""/>
      <w:lvlJc w:val="left"/>
      <w:pPr>
        <w:tabs>
          <w:tab w:val="num" w:pos="5040"/>
        </w:tabs>
        <w:ind w:left="5040" w:hanging="360"/>
      </w:pPr>
      <w:rPr>
        <w:rFonts w:ascii="Wingdings 3" w:hAnsi="Wingdings 3" w:hint="default"/>
      </w:rPr>
    </w:lvl>
    <w:lvl w:ilvl="7" w:tplc="C728DDAE" w:tentative="1">
      <w:start w:val="1"/>
      <w:numFmt w:val="bullet"/>
      <w:lvlText w:val=""/>
      <w:lvlJc w:val="left"/>
      <w:pPr>
        <w:tabs>
          <w:tab w:val="num" w:pos="5760"/>
        </w:tabs>
        <w:ind w:left="5760" w:hanging="360"/>
      </w:pPr>
      <w:rPr>
        <w:rFonts w:ascii="Wingdings 3" w:hAnsi="Wingdings 3" w:hint="default"/>
      </w:rPr>
    </w:lvl>
    <w:lvl w:ilvl="8" w:tplc="05D2A46C" w:tentative="1">
      <w:start w:val="1"/>
      <w:numFmt w:val="bullet"/>
      <w:lvlText w:val=""/>
      <w:lvlJc w:val="left"/>
      <w:pPr>
        <w:tabs>
          <w:tab w:val="num" w:pos="6480"/>
        </w:tabs>
        <w:ind w:left="6480" w:hanging="360"/>
      </w:pPr>
      <w:rPr>
        <w:rFonts w:ascii="Wingdings 3" w:hAnsi="Wingdings 3" w:hint="default"/>
      </w:rPr>
    </w:lvl>
  </w:abstractNum>
  <w:abstractNum w:abstractNumId="9">
    <w:nsid w:val="74B87D7C"/>
    <w:multiLevelType w:val="hybridMultilevel"/>
    <w:tmpl w:val="B6323CB0"/>
    <w:lvl w:ilvl="0" w:tplc="9F94847A">
      <w:start w:val="1"/>
      <w:numFmt w:val="bullet"/>
      <w:lvlText w:val=""/>
      <w:lvlJc w:val="left"/>
      <w:pPr>
        <w:tabs>
          <w:tab w:val="num" w:pos="720"/>
        </w:tabs>
        <w:ind w:left="720" w:hanging="360"/>
      </w:pPr>
      <w:rPr>
        <w:rFonts w:ascii="Wingdings 3" w:hAnsi="Wingdings 3" w:hint="default"/>
      </w:rPr>
    </w:lvl>
    <w:lvl w:ilvl="1" w:tplc="BC98AE74" w:tentative="1">
      <w:start w:val="1"/>
      <w:numFmt w:val="bullet"/>
      <w:lvlText w:val=""/>
      <w:lvlJc w:val="left"/>
      <w:pPr>
        <w:tabs>
          <w:tab w:val="num" w:pos="1440"/>
        </w:tabs>
        <w:ind w:left="1440" w:hanging="360"/>
      </w:pPr>
      <w:rPr>
        <w:rFonts w:ascii="Wingdings 3" w:hAnsi="Wingdings 3" w:hint="default"/>
      </w:rPr>
    </w:lvl>
    <w:lvl w:ilvl="2" w:tplc="4A0056F6" w:tentative="1">
      <w:start w:val="1"/>
      <w:numFmt w:val="bullet"/>
      <w:lvlText w:val=""/>
      <w:lvlJc w:val="left"/>
      <w:pPr>
        <w:tabs>
          <w:tab w:val="num" w:pos="2160"/>
        </w:tabs>
        <w:ind w:left="2160" w:hanging="360"/>
      </w:pPr>
      <w:rPr>
        <w:rFonts w:ascii="Wingdings 3" w:hAnsi="Wingdings 3" w:hint="default"/>
      </w:rPr>
    </w:lvl>
    <w:lvl w:ilvl="3" w:tplc="B7A4C78E" w:tentative="1">
      <w:start w:val="1"/>
      <w:numFmt w:val="bullet"/>
      <w:lvlText w:val=""/>
      <w:lvlJc w:val="left"/>
      <w:pPr>
        <w:tabs>
          <w:tab w:val="num" w:pos="2880"/>
        </w:tabs>
        <w:ind w:left="2880" w:hanging="360"/>
      </w:pPr>
      <w:rPr>
        <w:rFonts w:ascii="Wingdings 3" w:hAnsi="Wingdings 3" w:hint="default"/>
      </w:rPr>
    </w:lvl>
    <w:lvl w:ilvl="4" w:tplc="39FE3058" w:tentative="1">
      <w:start w:val="1"/>
      <w:numFmt w:val="bullet"/>
      <w:lvlText w:val=""/>
      <w:lvlJc w:val="left"/>
      <w:pPr>
        <w:tabs>
          <w:tab w:val="num" w:pos="3600"/>
        </w:tabs>
        <w:ind w:left="3600" w:hanging="360"/>
      </w:pPr>
      <w:rPr>
        <w:rFonts w:ascii="Wingdings 3" w:hAnsi="Wingdings 3" w:hint="default"/>
      </w:rPr>
    </w:lvl>
    <w:lvl w:ilvl="5" w:tplc="F786949E" w:tentative="1">
      <w:start w:val="1"/>
      <w:numFmt w:val="bullet"/>
      <w:lvlText w:val=""/>
      <w:lvlJc w:val="left"/>
      <w:pPr>
        <w:tabs>
          <w:tab w:val="num" w:pos="4320"/>
        </w:tabs>
        <w:ind w:left="4320" w:hanging="360"/>
      </w:pPr>
      <w:rPr>
        <w:rFonts w:ascii="Wingdings 3" w:hAnsi="Wingdings 3" w:hint="default"/>
      </w:rPr>
    </w:lvl>
    <w:lvl w:ilvl="6" w:tplc="1F62526E" w:tentative="1">
      <w:start w:val="1"/>
      <w:numFmt w:val="bullet"/>
      <w:lvlText w:val=""/>
      <w:lvlJc w:val="left"/>
      <w:pPr>
        <w:tabs>
          <w:tab w:val="num" w:pos="5040"/>
        </w:tabs>
        <w:ind w:left="5040" w:hanging="360"/>
      </w:pPr>
      <w:rPr>
        <w:rFonts w:ascii="Wingdings 3" w:hAnsi="Wingdings 3" w:hint="default"/>
      </w:rPr>
    </w:lvl>
    <w:lvl w:ilvl="7" w:tplc="B798BA1C" w:tentative="1">
      <w:start w:val="1"/>
      <w:numFmt w:val="bullet"/>
      <w:lvlText w:val=""/>
      <w:lvlJc w:val="left"/>
      <w:pPr>
        <w:tabs>
          <w:tab w:val="num" w:pos="5760"/>
        </w:tabs>
        <w:ind w:left="5760" w:hanging="360"/>
      </w:pPr>
      <w:rPr>
        <w:rFonts w:ascii="Wingdings 3" w:hAnsi="Wingdings 3" w:hint="default"/>
      </w:rPr>
    </w:lvl>
    <w:lvl w:ilvl="8" w:tplc="5DE45B0C"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9"/>
  </w:num>
  <w:num w:numId="3">
    <w:abstractNumId w:val="7"/>
  </w:num>
  <w:num w:numId="4">
    <w:abstractNumId w:val="0"/>
  </w:num>
  <w:num w:numId="5">
    <w:abstractNumId w:val="8"/>
  </w:num>
  <w:num w:numId="6">
    <w:abstractNumId w:val="2"/>
  </w:num>
  <w:num w:numId="7">
    <w:abstractNumId w:val="6"/>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A6"/>
    <w:rsid w:val="000031A7"/>
    <w:rsid w:val="00014EDD"/>
    <w:rsid w:val="00041BFE"/>
    <w:rsid w:val="000A02A6"/>
    <w:rsid w:val="000F7D59"/>
    <w:rsid w:val="00126B17"/>
    <w:rsid w:val="00131958"/>
    <w:rsid w:val="001408E3"/>
    <w:rsid w:val="00151DE6"/>
    <w:rsid w:val="001542D5"/>
    <w:rsid w:val="00222774"/>
    <w:rsid w:val="002362B8"/>
    <w:rsid w:val="002541EA"/>
    <w:rsid w:val="00260882"/>
    <w:rsid w:val="002809EB"/>
    <w:rsid w:val="002B44D1"/>
    <w:rsid w:val="002D5524"/>
    <w:rsid w:val="002E76EF"/>
    <w:rsid w:val="0034394E"/>
    <w:rsid w:val="0037040B"/>
    <w:rsid w:val="003A38B6"/>
    <w:rsid w:val="003A76F1"/>
    <w:rsid w:val="003C2B6A"/>
    <w:rsid w:val="003D2DDD"/>
    <w:rsid w:val="003D61DD"/>
    <w:rsid w:val="003E7AAA"/>
    <w:rsid w:val="00402B14"/>
    <w:rsid w:val="0040662A"/>
    <w:rsid w:val="00484E3D"/>
    <w:rsid w:val="00493573"/>
    <w:rsid w:val="00495A08"/>
    <w:rsid w:val="004C74C4"/>
    <w:rsid w:val="004E7439"/>
    <w:rsid w:val="004F6CE4"/>
    <w:rsid w:val="00500173"/>
    <w:rsid w:val="00502699"/>
    <w:rsid w:val="00534525"/>
    <w:rsid w:val="00535146"/>
    <w:rsid w:val="005607AB"/>
    <w:rsid w:val="00565DB0"/>
    <w:rsid w:val="00576EFB"/>
    <w:rsid w:val="00580E2F"/>
    <w:rsid w:val="005A74C5"/>
    <w:rsid w:val="005B0CA6"/>
    <w:rsid w:val="005C78B2"/>
    <w:rsid w:val="005E31FF"/>
    <w:rsid w:val="005F171C"/>
    <w:rsid w:val="005F36D2"/>
    <w:rsid w:val="006248D5"/>
    <w:rsid w:val="00683457"/>
    <w:rsid w:val="006C4D4A"/>
    <w:rsid w:val="006D4B65"/>
    <w:rsid w:val="006E506A"/>
    <w:rsid w:val="006E7092"/>
    <w:rsid w:val="007B5F24"/>
    <w:rsid w:val="007B71E2"/>
    <w:rsid w:val="007C6FE4"/>
    <w:rsid w:val="007D615C"/>
    <w:rsid w:val="00831407"/>
    <w:rsid w:val="008733BD"/>
    <w:rsid w:val="0088733E"/>
    <w:rsid w:val="009063FA"/>
    <w:rsid w:val="00913C7F"/>
    <w:rsid w:val="00915DC0"/>
    <w:rsid w:val="00974627"/>
    <w:rsid w:val="009A7B88"/>
    <w:rsid w:val="00A23607"/>
    <w:rsid w:val="00A67EA7"/>
    <w:rsid w:val="00AA2443"/>
    <w:rsid w:val="00AB2CB6"/>
    <w:rsid w:val="00AC1035"/>
    <w:rsid w:val="00B3481F"/>
    <w:rsid w:val="00B4198C"/>
    <w:rsid w:val="00B87EBE"/>
    <w:rsid w:val="00BA1F59"/>
    <w:rsid w:val="00BD7696"/>
    <w:rsid w:val="00BE02C2"/>
    <w:rsid w:val="00C135FD"/>
    <w:rsid w:val="00C323F5"/>
    <w:rsid w:val="00C37863"/>
    <w:rsid w:val="00C60773"/>
    <w:rsid w:val="00C611B0"/>
    <w:rsid w:val="00C673ED"/>
    <w:rsid w:val="00C8012F"/>
    <w:rsid w:val="00CB528B"/>
    <w:rsid w:val="00CD5427"/>
    <w:rsid w:val="00D0342F"/>
    <w:rsid w:val="00D3380B"/>
    <w:rsid w:val="00D37867"/>
    <w:rsid w:val="00D567F7"/>
    <w:rsid w:val="00D81C5F"/>
    <w:rsid w:val="00D91689"/>
    <w:rsid w:val="00DC142A"/>
    <w:rsid w:val="00DD3D96"/>
    <w:rsid w:val="00DF6D49"/>
    <w:rsid w:val="00E9777C"/>
    <w:rsid w:val="00EA6C74"/>
    <w:rsid w:val="00EE73A5"/>
    <w:rsid w:val="00F33D8B"/>
    <w:rsid w:val="00F72227"/>
    <w:rsid w:val="00FF1D56"/>
    <w:rsid w:val="00FF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7875CA-D451-4EBC-ADCD-0CD9A497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D96"/>
  </w:style>
  <w:style w:type="paragraph" w:styleId="Heading1">
    <w:name w:val="heading 1"/>
    <w:basedOn w:val="Normal"/>
    <w:next w:val="Normal"/>
    <w:link w:val="Heading1Char"/>
    <w:uiPriority w:val="9"/>
    <w:qFormat/>
    <w:rsid w:val="00BA1F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9063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362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2A6"/>
  </w:style>
  <w:style w:type="paragraph" w:styleId="Footer">
    <w:name w:val="footer"/>
    <w:basedOn w:val="Normal"/>
    <w:link w:val="FooterChar"/>
    <w:uiPriority w:val="99"/>
    <w:unhideWhenUsed/>
    <w:rsid w:val="000A0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2A6"/>
  </w:style>
  <w:style w:type="character" w:customStyle="1" w:styleId="Heading3Char">
    <w:name w:val="Heading 3 Char"/>
    <w:basedOn w:val="DefaultParagraphFont"/>
    <w:link w:val="Heading3"/>
    <w:uiPriority w:val="9"/>
    <w:rsid w:val="009063F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063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063FA"/>
    <w:rPr>
      <w:color w:val="0000FF"/>
      <w:u w:val="single"/>
    </w:rPr>
  </w:style>
  <w:style w:type="character" w:customStyle="1" w:styleId="Heading4Char">
    <w:name w:val="Heading 4 Char"/>
    <w:basedOn w:val="DefaultParagraphFont"/>
    <w:link w:val="Heading4"/>
    <w:uiPriority w:val="9"/>
    <w:rsid w:val="002362B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BA1F59"/>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3D61DD"/>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4529">
      <w:bodyDiv w:val="1"/>
      <w:marLeft w:val="0"/>
      <w:marRight w:val="0"/>
      <w:marTop w:val="0"/>
      <w:marBottom w:val="0"/>
      <w:divBdr>
        <w:top w:val="none" w:sz="0" w:space="0" w:color="auto"/>
        <w:left w:val="none" w:sz="0" w:space="0" w:color="auto"/>
        <w:bottom w:val="none" w:sz="0" w:space="0" w:color="auto"/>
        <w:right w:val="none" w:sz="0" w:space="0" w:color="auto"/>
      </w:divBdr>
      <w:divsChild>
        <w:div w:id="1178081558">
          <w:marLeft w:val="547"/>
          <w:marRight w:val="0"/>
          <w:marTop w:val="200"/>
          <w:marBottom w:val="0"/>
          <w:divBdr>
            <w:top w:val="none" w:sz="0" w:space="0" w:color="auto"/>
            <w:left w:val="none" w:sz="0" w:space="0" w:color="auto"/>
            <w:bottom w:val="none" w:sz="0" w:space="0" w:color="auto"/>
            <w:right w:val="none" w:sz="0" w:space="0" w:color="auto"/>
          </w:divBdr>
        </w:div>
      </w:divsChild>
    </w:div>
    <w:div w:id="49034860">
      <w:bodyDiv w:val="1"/>
      <w:marLeft w:val="0"/>
      <w:marRight w:val="0"/>
      <w:marTop w:val="0"/>
      <w:marBottom w:val="0"/>
      <w:divBdr>
        <w:top w:val="none" w:sz="0" w:space="0" w:color="auto"/>
        <w:left w:val="none" w:sz="0" w:space="0" w:color="auto"/>
        <w:bottom w:val="none" w:sz="0" w:space="0" w:color="auto"/>
        <w:right w:val="none" w:sz="0" w:space="0" w:color="auto"/>
      </w:divBdr>
    </w:div>
    <w:div w:id="90855617">
      <w:bodyDiv w:val="1"/>
      <w:marLeft w:val="0"/>
      <w:marRight w:val="0"/>
      <w:marTop w:val="0"/>
      <w:marBottom w:val="0"/>
      <w:divBdr>
        <w:top w:val="none" w:sz="0" w:space="0" w:color="auto"/>
        <w:left w:val="none" w:sz="0" w:space="0" w:color="auto"/>
        <w:bottom w:val="none" w:sz="0" w:space="0" w:color="auto"/>
        <w:right w:val="none" w:sz="0" w:space="0" w:color="auto"/>
      </w:divBdr>
    </w:div>
    <w:div w:id="119492657">
      <w:bodyDiv w:val="1"/>
      <w:marLeft w:val="0"/>
      <w:marRight w:val="0"/>
      <w:marTop w:val="0"/>
      <w:marBottom w:val="0"/>
      <w:divBdr>
        <w:top w:val="none" w:sz="0" w:space="0" w:color="auto"/>
        <w:left w:val="none" w:sz="0" w:space="0" w:color="auto"/>
        <w:bottom w:val="none" w:sz="0" w:space="0" w:color="auto"/>
        <w:right w:val="none" w:sz="0" w:space="0" w:color="auto"/>
      </w:divBdr>
      <w:divsChild>
        <w:div w:id="756945005">
          <w:marLeft w:val="547"/>
          <w:marRight w:val="0"/>
          <w:marTop w:val="200"/>
          <w:marBottom w:val="0"/>
          <w:divBdr>
            <w:top w:val="none" w:sz="0" w:space="0" w:color="auto"/>
            <w:left w:val="none" w:sz="0" w:space="0" w:color="auto"/>
            <w:bottom w:val="none" w:sz="0" w:space="0" w:color="auto"/>
            <w:right w:val="none" w:sz="0" w:space="0" w:color="auto"/>
          </w:divBdr>
        </w:div>
        <w:div w:id="1948779123">
          <w:marLeft w:val="547"/>
          <w:marRight w:val="0"/>
          <w:marTop w:val="200"/>
          <w:marBottom w:val="0"/>
          <w:divBdr>
            <w:top w:val="none" w:sz="0" w:space="0" w:color="auto"/>
            <w:left w:val="none" w:sz="0" w:space="0" w:color="auto"/>
            <w:bottom w:val="none" w:sz="0" w:space="0" w:color="auto"/>
            <w:right w:val="none" w:sz="0" w:space="0" w:color="auto"/>
          </w:divBdr>
        </w:div>
      </w:divsChild>
    </w:div>
    <w:div w:id="140001456">
      <w:bodyDiv w:val="1"/>
      <w:marLeft w:val="0"/>
      <w:marRight w:val="0"/>
      <w:marTop w:val="0"/>
      <w:marBottom w:val="0"/>
      <w:divBdr>
        <w:top w:val="none" w:sz="0" w:space="0" w:color="auto"/>
        <w:left w:val="none" w:sz="0" w:space="0" w:color="auto"/>
        <w:bottom w:val="none" w:sz="0" w:space="0" w:color="auto"/>
        <w:right w:val="none" w:sz="0" w:space="0" w:color="auto"/>
      </w:divBdr>
      <w:divsChild>
        <w:div w:id="974482671">
          <w:marLeft w:val="547"/>
          <w:marRight w:val="0"/>
          <w:marTop w:val="200"/>
          <w:marBottom w:val="0"/>
          <w:divBdr>
            <w:top w:val="none" w:sz="0" w:space="0" w:color="auto"/>
            <w:left w:val="none" w:sz="0" w:space="0" w:color="auto"/>
            <w:bottom w:val="none" w:sz="0" w:space="0" w:color="auto"/>
            <w:right w:val="none" w:sz="0" w:space="0" w:color="auto"/>
          </w:divBdr>
        </w:div>
        <w:div w:id="1289168212">
          <w:marLeft w:val="547"/>
          <w:marRight w:val="0"/>
          <w:marTop w:val="200"/>
          <w:marBottom w:val="0"/>
          <w:divBdr>
            <w:top w:val="none" w:sz="0" w:space="0" w:color="auto"/>
            <w:left w:val="none" w:sz="0" w:space="0" w:color="auto"/>
            <w:bottom w:val="none" w:sz="0" w:space="0" w:color="auto"/>
            <w:right w:val="none" w:sz="0" w:space="0" w:color="auto"/>
          </w:divBdr>
        </w:div>
        <w:div w:id="824777757">
          <w:marLeft w:val="547"/>
          <w:marRight w:val="0"/>
          <w:marTop w:val="200"/>
          <w:marBottom w:val="0"/>
          <w:divBdr>
            <w:top w:val="none" w:sz="0" w:space="0" w:color="auto"/>
            <w:left w:val="none" w:sz="0" w:space="0" w:color="auto"/>
            <w:bottom w:val="none" w:sz="0" w:space="0" w:color="auto"/>
            <w:right w:val="none" w:sz="0" w:space="0" w:color="auto"/>
          </w:divBdr>
        </w:div>
        <w:div w:id="904412221">
          <w:marLeft w:val="547"/>
          <w:marRight w:val="0"/>
          <w:marTop w:val="200"/>
          <w:marBottom w:val="0"/>
          <w:divBdr>
            <w:top w:val="none" w:sz="0" w:space="0" w:color="auto"/>
            <w:left w:val="none" w:sz="0" w:space="0" w:color="auto"/>
            <w:bottom w:val="none" w:sz="0" w:space="0" w:color="auto"/>
            <w:right w:val="none" w:sz="0" w:space="0" w:color="auto"/>
          </w:divBdr>
        </w:div>
      </w:divsChild>
    </w:div>
    <w:div w:id="156042183">
      <w:bodyDiv w:val="1"/>
      <w:marLeft w:val="0"/>
      <w:marRight w:val="0"/>
      <w:marTop w:val="0"/>
      <w:marBottom w:val="0"/>
      <w:divBdr>
        <w:top w:val="none" w:sz="0" w:space="0" w:color="auto"/>
        <w:left w:val="none" w:sz="0" w:space="0" w:color="auto"/>
        <w:bottom w:val="none" w:sz="0" w:space="0" w:color="auto"/>
        <w:right w:val="none" w:sz="0" w:space="0" w:color="auto"/>
      </w:divBdr>
    </w:div>
    <w:div w:id="555895124">
      <w:bodyDiv w:val="1"/>
      <w:marLeft w:val="0"/>
      <w:marRight w:val="0"/>
      <w:marTop w:val="0"/>
      <w:marBottom w:val="0"/>
      <w:divBdr>
        <w:top w:val="none" w:sz="0" w:space="0" w:color="auto"/>
        <w:left w:val="none" w:sz="0" w:space="0" w:color="auto"/>
        <w:bottom w:val="none" w:sz="0" w:space="0" w:color="auto"/>
        <w:right w:val="none" w:sz="0" w:space="0" w:color="auto"/>
      </w:divBdr>
    </w:div>
    <w:div w:id="654605013">
      <w:bodyDiv w:val="1"/>
      <w:marLeft w:val="0"/>
      <w:marRight w:val="0"/>
      <w:marTop w:val="0"/>
      <w:marBottom w:val="0"/>
      <w:divBdr>
        <w:top w:val="none" w:sz="0" w:space="0" w:color="auto"/>
        <w:left w:val="none" w:sz="0" w:space="0" w:color="auto"/>
        <w:bottom w:val="none" w:sz="0" w:space="0" w:color="auto"/>
        <w:right w:val="none" w:sz="0" w:space="0" w:color="auto"/>
      </w:divBdr>
      <w:divsChild>
        <w:div w:id="431824974">
          <w:marLeft w:val="547"/>
          <w:marRight w:val="0"/>
          <w:marTop w:val="200"/>
          <w:marBottom w:val="0"/>
          <w:divBdr>
            <w:top w:val="none" w:sz="0" w:space="0" w:color="auto"/>
            <w:left w:val="none" w:sz="0" w:space="0" w:color="auto"/>
            <w:bottom w:val="none" w:sz="0" w:space="0" w:color="auto"/>
            <w:right w:val="none" w:sz="0" w:space="0" w:color="auto"/>
          </w:divBdr>
        </w:div>
        <w:div w:id="96557566">
          <w:marLeft w:val="547"/>
          <w:marRight w:val="0"/>
          <w:marTop w:val="200"/>
          <w:marBottom w:val="0"/>
          <w:divBdr>
            <w:top w:val="none" w:sz="0" w:space="0" w:color="auto"/>
            <w:left w:val="none" w:sz="0" w:space="0" w:color="auto"/>
            <w:bottom w:val="none" w:sz="0" w:space="0" w:color="auto"/>
            <w:right w:val="none" w:sz="0" w:space="0" w:color="auto"/>
          </w:divBdr>
        </w:div>
        <w:div w:id="1413966198">
          <w:marLeft w:val="547"/>
          <w:marRight w:val="0"/>
          <w:marTop w:val="200"/>
          <w:marBottom w:val="0"/>
          <w:divBdr>
            <w:top w:val="none" w:sz="0" w:space="0" w:color="auto"/>
            <w:left w:val="none" w:sz="0" w:space="0" w:color="auto"/>
            <w:bottom w:val="none" w:sz="0" w:space="0" w:color="auto"/>
            <w:right w:val="none" w:sz="0" w:space="0" w:color="auto"/>
          </w:divBdr>
        </w:div>
        <w:div w:id="489372871">
          <w:marLeft w:val="547"/>
          <w:marRight w:val="0"/>
          <w:marTop w:val="200"/>
          <w:marBottom w:val="0"/>
          <w:divBdr>
            <w:top w:val="none" w:sz="0" w:space="0" w:color="auto"/>
            <w:left w:val="none" w:sz="0" w:space="0" w:color="auto"/>
            <w:bottom w:val="none" w:sz="0" w:space="0" w:color="auto"/>
            <w:right w:val="none" w:sz="0" w:space="0" w:color="auto"/>
          </w:divBdr>
        </w:div>
        <w:div w:id="2106218807">
          <w:marLeft w:val="547"/>
          <w:marRight w:val="0"/>
          <w:marTop w:val="200"/>
          <w:marBottom w:val="0"/>
          <w:divBdr>
            <w:top w:val="none" w:sz="0" w:space="0" w:color="auto"/>
            <w:left w:val="none" w:sz="0" w:space="0" w:color="auto"/>
            <w:bottom w:val="none" w:sz="0" w:space="0" w:color="auto"/>
            <w:right w:val="none" w:sz="0" w:space="0" w:color="auto"/>
          </w:divBdr>
        </w:div>
        <w:div w:id="2144030988">
          <w:marLeft w:val="547"/>
          <w:marRight w:val="0"/>
          <w:marTop w:val="200"/>
          <w:marBottom w:val="0"/>
          <w:divBdr>
            <w:top w:val="none" w:sz="0" w:space="0" w:color="auto"/>
            <w:left w:val="none" w:sz="0" w:space="0" w:color="auto"/>
            <w:bottom w:val="none" w:sz="0" w:space="0" w:color="auto"/>
            <w:right w:val="none" w:sz="0" w:space="0" w:color="auto"/>
          </w:divBdr>
        </w:div>
        <w:div w:id="1787097">
          <w:marLeft w:val="547"/>
          <w:marRight w:val="0"/>
          <w:marTop w:val="200"/>
          <w:marBottom w:val="0"/>
          <w:divBdr>
            <w:top w:val="none" w:sz="0" w:space="0" w:color="auto"/>
            <w:left w:val="none" w:sz="0" w:space="0" w:color="auto"/>
            <w:bottom w:val="none" w:sz="0" w:space="0" w:color="auto"/>
            <w:right w:val="none" w:sz="0" w:space="0" w:color="auto"/>
          </w:divBdr>
        </w:div>
        <w:div w:id="784037917">
          <w:marLeft w:val="547"/>
          <w:marRight w:val="0"/>
          <w:marTop w:val="200"/>
          <w:marBottom w:val="0"/>
          <w:divBdr>
            <w:top w:val="none" w:sz="0" w:space="0" w:color="auto"/>
            <w:left w:val="none" w:sz="0" w:space="0" w:color="auto"/>
            <w:bottom w:val="none" w:sz="0" w:space="0" w:color="auto"/>
            <w:right w:val="none" w:sz="0" w:space="0" w:color="auto"/>
          </w:divBdr>
        </w:div>
      </w:divsChild>
    </w:div>
    <w:div w:id="724991275">
      <w:bodyDiv w:val="1"/>
      <w:marLeft w:val="0"/>
      <w:marRight w:val="0"/>
      <w:marTop w:val="0"/>
      <w:marBottom w:val="0"/>
      <w:divBdr>
        <w:top w:val="none" w:sz="0" w:space="0" w:color="auto"/>
        <w:left w:val="none" w:sz="0" w:space="0" w:color="auto"/>
        <w:bottom w:val="none" w:sz="0" w:space="0" w:color="auto"/>
        <w:right w:val="none" w:sz="0" w:space="0" w:color="auto"/>
      </w:divBdr>
      <w:divsChild>
        <w:div w:id="667288037">
          <w:marLeft w:val="547"/>
          <w:marRight w:val="0"/>
          <w:marTop w:val="200"/>
          <w:marBottom w:val="0"/>
          <w:divBdr>
            <w:top w:val="none" w:sz="0" w:space="0" w:color="auto"/>
            <w:left w:val="none" w:sz="0" w:space="0" w:color="auto"/>
            <w:bottom w:val="none" w:sz="0" w:space="0" w:color="auto"/>
            <w:right w:val="none" w:sz="0" w:space="0" w:color="auto"/>
          </w:divBdr>
        </w:div>
      </w:divsChild>
    </w:div>
    <w:div w:id="860823584">
      <w:bodyDiv w:val="1"/>
      <w:marLeft w:val="0"/>
      <w:marRight w:val="0"/>
      <w:marTop w:val="0"/>
      <w:marBottom w:val="0"/>
      <w:divBdr>
        <w:top w:val="none" w:sz="0" w:space="0" w:color="auto"/>
        <w:left w:val="none" w:sz="0" w:space="0" w:color="auto"/>
        <w:bottom w:val="none" w:sz="0" w:space="0" w:color="auto"/>
        <w:right w:val="none" w:sz="0" w:space="0" w:color="auto"/>
      </w:divBdr>
      <w:divsChild>
        <w:div w:id="1960214171">
          <w:marLeft w:val="547"/>
          <w:marRight w:val="0"/>
          <w:marTop w:val="200"/>
          <w:marBottom w:val="0"/>
          <w:divBdr>
            <w:top w:val="none" w:sz="0" w:space="0" w:color="auto"/>
            <w:left w:val="none" w:sz="0" w:space="0" w:color="auto"/>
            <w:bottom w:val="none" w:sz="0" w:space="0" w:color="auto"/>
            <w:right w:val="none" w:sz="0" w:space="0" w:color="auto"/>
          </w:divBdr>
        </w:div>
        <w:div w:id="1989237471">
          <w:marLeft w:val="547"/>
          <w:marRight w:val="0"/>
          <w:marTop w:val="200"/>
          <w:marBottom w:val="0"/>
          <w:divBdr>
            <w:top w:val="none" w:sz="0" w:space="0" w:color="auto"/>
            <w:left w:val="none" w:sz="0" w:space="0" w:color="auto"/>
            <w:bottom w:val="none" w:sz="0" w:space="0" w:color="auto"/>
            <w:right w:val="none" w:sz="0" w:space="0" w:color="auto"/>
          </w:divBdr>
        </w:div>
        <w:div w:id="99836884">
          <w:marLeft w:val="547"/>
          <w:marRight w:val="0"/>
          <w:marTop w:val="200"/>
          <w:marBottom w:val="0"/>
          <w:divBdr>
            <w:top w:val="none" w:sz="0" w:space="0" w:color="auto"/>
            <w:left w:val="none" w:sz="0" w:space="0" w:color="auto"/>
            <w:bottom w:val="none" w:sz="0" w:space="0" w:color="auto"/>
            <w:right w:val="none" w:sz="0" w:space="0" w:color="auto"/>
          </w:divBdr>
        </w:div>
        <w:div w:id="1659115620">
          <w:marLeft w:val="547"/>
          <w:marRight w:val="0"/>
          <w:marTop w:val="200"/>
          <w:marBottom w:val="0"/>
          <w:divBdr>
            <w:top w:val="none" w:sz="0" w:space="0" w:color="auto"/>
            <w:left w:val="none" w:sz="0" w:space="0" w:color="auto"/>
            <w:bottom w:val="none" w:sz="0" w:space="0" w:color="auto"/>
            <w:right w:val="none" w:sz="0" w:space="0" w:color="auto"/>
          </w:divBdr>
        </w:div>
      </w:divsChild>
    </w:div>
    <w:div w:id="889847911">
      <w:bodyDiv w:val="1"/>
      <w:marLeft w:val="0"/>
      <w:marRight w:val="0"/>
      <w:marTop w:val="0"/>
      <w:marBottom w:val="0"/>
      <w:divBdr>
        <w:top w:val="none" w:sz="0" w:space="0" w:color="auto"/>
        <w:left w:val="none" w:sz="0" w:space="0" w:color="auto"/>
        <w:bottom w:val="none" w:sz="0" w:space="0" w:color="auto"/>
        <w:right w:val="none" w:sz="0" w:space="0" w:color="auto"/>
      </w:divBdr>
    </w:div>
    <w:div w:id="892666274">
      <w:bodyDiv w:val="1"/>
      <w:marLeft w:val="0"/>
      <w:marRight w:val="0"/>
      <w:marTop w:val="0"/>
      <w:marBottom w:val="0"/>
      <w:divBdr>
        <w:top w:val="none" w:sz="0" w:space="0" w:color="auto"/>
        <w:left w:val="none" w:sz="0" w:space="0" w:color="auto"/>
        <w:bottom w:val="none" w:sz="0" w:space="0" w:color="auto"/>
        <w:right w:val="none" w:sz="0" w:space="0" w:color="auto"/>
      </w:divBdr>
    </w:div>
    <w:div w:id="941302831">
      <w:bodyDiv w:val="1"/>
      <w:marLeft w:val="0"/>
      <w:marRight w:val="0"/>
      <w:marTop w:val="0"/>
      <w:marBottom w:val="0"/>
      <w:divBdr>
        <w:top w:val="none" w:sz="0" w:space="0" w:color="auto"/>
        <w:left w:val="none" w:sz="0" w:space="0" w:color="auto"/>
        <w:bottom w:val="none" w:sz="0" w:space="0" w:color="auto"/>
        <w:right w:val="none" w:sz="0" w:space="0" w:color="auto"/>
      </w:divBdr>
      <w:divsChild>
        <w:div w:id="2002267166">
          <w:marLeft w:val="547"/>
          <w:marRight w:val="0"/>
          <w:marTop w:val="200"/>
          <w:marBottom w:val="0"/>
          <w:divBdr>
            <w:top w:val="none" w:sz="0" w:space="0" w:color="auto"/>
            <w:left w:val="none" w:sz="0" w:space="0" w:color="auto"/>
            <w:bottom w:val="none" w:sz="0" w:space="0" w:color="auto"/>
            <w:right w:val="none" w:sz="0" w:space="0" w:color="auto"/>
          </w:divBdr>
        </w:div>
        <w:div w:id="536622709">
          <w:marLeft w:val="547"/>
          <w:marRight w:val="0"/>
          <w:marTop w:val="200"/>
          <w:marBottom w:val="0"/>
          <w:divBdr>
            <w:top w:val="none" w:sz="0" w:space="0" w:color="auto"/>
            <w:left w:val="none" w:sz="0" w:space="0" w:color="auto"/>
            <w:bottom w:val="none" w:sz="0" w:space="0" w:color="auto"/>
            <w:right w:val="none" w:sz="0" w:space="0" w:color="auto"/>
          </w:divBdr>
        </w:div>
      </w:divsChild>
    </w:div>
    <w:div w:id="1048068261">
      <w:bodyDiv w:val="1"/>
      <w:marLeft w:val="0"/>
      <w:marRight w:val="0"/>
      <w:marTop w:val="0"/>
      <w:marBottom w:val="0"/>
      <w:divBdr>
        <w:top w:val="none" w:sz="0" w:space="0" w:color="auto"/>
        <w:left w:val="none" w:sz="0" w:space="0" w:color="auto"/>
        <w:bottom w:val="none" w:sz="0" w:space="0" w:color="auto"/>
        <w:right w:val="none" w:sz="0" w:space="0" w:color="auto"/>
      </w:divBdr>
    </w:div>
    <w:div w:id="1050954816">
      <w:bodyDiv w:val="1"/>
      <w:marLeft w:val="0"/>
      <w:marRight w:val="0"/>
      <w:marTop w:val="0"/>
      <w:marBottom w:val="0"/>
      <w:divBdr>
        <w:top w:val="none" w:sz="0" w:space="0" w:color="auto"/>
        <w:left w:val="none" w:sz="0" w:space="0" w:color="auto"/>
        <w:bottom w:val="none" w:sz="0" w:space="0" w:color="auto"/>
        <w:right w:val="none" w:sz="0" w:space="0" w:color="auto"/>
      </w:divBdr>
      <w:divsChild>
        <w:div w:id="976766250">
          <w:marLeft w:val="547"/>
          <w:marRight w:val="0"/>
          <w:marTop w:val="200"/>
          <w:marBottom w:val="0"/>
          <w:divBdr>
            <w:top w:val="none" w:sz="0" w:space="0" w:color="auto"/>
            <w:left w:val="none" w:sz="0" w:space="0" w:color="auto"/>
            <w:bottom w:val="none" w:sz="0" w:space="0" w:color="auto"/>
            <w:right w:val="none" w:sz="0" w:space="0" w:color="auto"/>
          </w:divBdr>
        </w:div>
        <w:div w:id="1172068499">
          <w:marLeft w:val="547"/>
          <w:marRight w:val="0"/>
          <w:marTop w:val="200"/>
          <w:marBottom w:val="0"/>
          <w:divBdr>
            <w:top w:val="none" w:sz="0" w:space="0" w:color="auto"/>
            <w:left w:val="none" w:sz="0" w:space="0" w:color="auto"/>
            <w:bottom w:val="none" w:sz="0" w:space="0" w:color="auto"/>
            <w:right w:val="none" w:sz="0" w:space="0" w:color="auto"/>
          </w:divBdr>
        </w:div>
        <w:div w:id="1677609337">
          <w:marLeft w:val="547"/>
          <w:marRight w:val="0"/>
          <w:marTop w:val="200"/>
          <w:marBottom w:val="0"/>
          <w:divBdr>
            <w:top w:val="none" w:sz="0" w:space="0" w:color="auto"/>
            <w:left w:val="none" w:sz="0" w:space="0" w:color="auto"/>
            <w:bottom w:val="none" w:sz="0" w:space="0" w:color="auto"/>
            <w:right w:val="none" w:sz="0" w:space="0" w:color="auto"/>
          </w:divBdr>
        </w:div>
        <w:div w:id="1242255027">
          <w:marLeft w:val="547"/>
          <w:marRight w:val="0"/>
          <w:marTop w:val="200"/>
          <w:marBottom w:val="0"/>
          <w:divBdr>
            <w:top w:val="none" w:sz="0" w:space="0" w:color="auto"/>
            <w:left w:val="none" w:sz="0" w:space="0" w:color="auto"/>
            <w:bottom w:val="none" w:sz="0" w:space="0" w:color="auto"/>
            <w:right w:val="none" w:sz="0" w:space="0" w:color="auto"/>
          </w:divBdr>
        </w:div>
        <w:div w:id="434325772">
          <w:marLeft w:val="547"/>
          <w:marRight w:val="0"/>
          <w:marTop w:val="200"/>
          <w:marBottom w:val="0"/>
          <w:divBdr>
            <w:top w:val="none" w:sz="0" w:space="0" w:color="auto"/>
            <w:left w:val="none" w:sz="0" w:space="0" w:color="auto"/>
            <w:bottom w:val="none" w:sz="0" w:space="0" w:color="auto"/>
            <w:right w:val="none" w:sz="0" w:space="0" w:color="auto"/>
          </w:divBdr>
        </w:div>
        <w:div w:id="1303264919">
          <w:marLeft w:val="547"/>
          <w:marRight w:val="0"/>
          <w:marTop w:val="200"/>
          <w:marBottom w:val="0"/>
          <w:divBdr>
            <w:top w:val="none" w:sz="0" w:space="0" w:color="auto"/>
            <w:left w:val="none" w:sz="0" w:space="0" w:color="auto"/>
            <w:bottom w:val="none" w:sz="0" w:space="0" w:color="auto"/>
            <w:right w:val="none" w:sz="0" w:space="0" w:color="auto"/>
          </w:divBdr>
        </w:div>
      </w:divsChild>
    </w:div>
    <w:div w:id="1278680373">
      <w:bodyDiv w:val="1"/>
      <w:marLeft w:val="0"/>
      <w:marRight w:val="0"/>
      <w:marTop w:val="0"/>
      <w:marBottom w:val="0"/>
      <w:divBdr>
        <w:top w:val="none" w:sz="0" w:space="0" w:color="auto"/>
        <w:left w:val="none" w:sz="0" w:space="0" w:color="auto"/>
        <w:bottom w:val="none" w:sz="0" w:space="0" w:color="auto"/>
        <w:right w:val="none" w:sz="0" w:space="0" w:color="auto"/>
      </w:divBdr>
    </w:div>
    <w:div w:id="1477189190">
      <w:bodyDiv w:val="1"/>
      <w:marLeft w:val="0"/>
      <w:marRight w:val="0"/>
      <w:marTop w:val="0"/>
      <w:marBottom w:val="0"/>
      <w:divBdr>
        <w:top w:val="none" w:sz="0" w:space="0" w:color="auto"/>
        <w:left w:val="none" w:sz="0" w:space="0" w:color="auto"/>
        <w:bottom w:val="none" w:sz="0" w:space="0" w:color="auto"/>
        <w:right w:val="none" w:sz="0" w:space="0" w:color="auto"/>
      </w:divBdr>
    </w:div>
    <w:div w:id="1488982801">
      <w:bodyDiv w:val="1"/>
      <w:marLeft w:val="0"/>
      <w:marRight w:val="0"/>
      <w:marTop w:val="0"/>
      <w:marBottom w:val="0"/>
      <w:divBdr>
        <w:top w:val="none" w:sz="0" w:space="0" w:color="auto"/>
        <w:left w:val="none" w:sz="0" w:space="0" w:color="auto"/>
        <w:bottom w:val="none" w:sz="0" w:space="0" w:color="auto"/>
        <w:right w:val="none" w:sz="0" w:space="0" w:color="auto"/>
      </w:divBdr>
    </w:div>
    <w:div w:id="1725448814">
      <w:bodyDiv w:val="1"/>
      <w:marLeft w:val="0"/>
      <w:marRight w:val="0"/>
      <w:marTop w:val="0"/>
      <w:marBottom w:val="0"/>
      <w:divBdr>
        <w:top w:val="none" w:sz="0" w:space="0" w:color="auto"/>
        <w:left w:val="none" w:sz="0" w:space="0" w:color="auto"/>
        <w:bottom w:val="none" w:sz="0" w:space="0" w:color="auto"/>
        <w:right w:val="none" w:sz="0" w:space="0" w:color="auto"/>
      </w:divBdr>
      <w:divsChild>
        <w:div w:id="1882941003">
          <w:marLeft w:val="547"/>
          <w:marRight w:val="0"/>
          <w:marTop w:val="200"/>
          <w:marBottom w:val="0"/>
          <w:divBdr>
            <w:top w:val="none" w:sz="0" w:space="0" w:color="auto"/>
            <w:left w:val="none" w:sz="0" w:space="0" w:color="auto"/>
            <w:bottom w:val="none" w:sz="0" w:space="0" w:color="auto"/>
            <w:right w:val="none" w:sz="0" w:space="0" w:color="auto"/>
          </w:divBdr>
        </w:div>
      </w:divsChild>
    </w:div>
    <w:div w:id="1753619843">
      <w:bodyDiv w:val="1"/>
      <w:marLeft w:val="0"/>
      <w:marRight w:val="0"/>
      <w:marTop w:val="0"/>
      <w:marBottom w:val="0"/>
      <w:divBdr>
        <w:top w:val="none" w:sz="0" w:space="0" w:color="auto"/>
        <w:left w:val="none" w:sz="0" w:space="0" w:color="auto"/>
        <w:bottom w:val="none" w:sz="0" w:space="0" w:color="auto"/>
        <w:right w:val="none" w:sz="0" w:space="0" w:color="auto"/>
      </w:divBdr>
      <w:divsChild>
        <w:div w:id="85421813">
          <w:marLeft w:val="547"/>
          <w:marRight w:val="0"/>
          <w:marTop w:val="200"/>
          <w:marBottom w:val="0"/>
          <w:divBdr>
            <w:top w:val="none" w:sz="0" w:space="0" w:color="auto"/>
            <w:left w:val="none" w:sz="0" w:space="0" w:color="auto"/>
            <w:bottom w:val="none" w:sz="0" w:space="0" w:color="auto"/>
            <w:right w:val="none" w:sz="0" w:space="0" w:color="auto"/>
          </w:divBdr>
        </w:div>
      </w:divsChild>
    </w:div>
    <w:div w:id="2114788573">
      <w:bodyDiv w:val="1"/>
      <w:marLeft w:val="0"/>
      <w:marRight w:val="0"/>
      <w:marTop w:val="0"/>
      <w:marBottom w:val="0"/>
      <w:divBdr>
        <w:top w:val="none" w:sz="0" w:space="0" w:color="auto"/>
        <w:left w:val="none" w:sz="0" w:space="0" w:color="auto"/>
        <w:bottom w:val="none" w:sz="0" w:space="0" w:color="auto"/>
        <w:right w:val="none" w:sz="0" w:space="0" w:color="auto"/>
      </w:divBdr>
      <w:divsChild>
        <w:div w:id="264267629">
          <w:marLeft w:val="547"/>
          <w:marRight w:val="0"/>
          <w:marTop w:val="200"/>
          <w:marBottom w:val="0"/>
          <w:divBdr>
            <w:top w:val="none" w:sz="0" w:space="0" w:color="auto"/>
            <w:left w:val="none" w:sz="0" w:space="0" w:color="auto"/>
            <w:bottom w:val="none" w:sz="0" w:space="0" w:color="auto"/>
            <w:right w:val="none" w:sz="0" w:space="0" w:color="auto"/>
          </w:divBdr>
        </w:div>
        <w:div w:id="1545676266">
          <w:marLeft w:val="547"/>
          <w:marRight w:val="0"/>
          <w:marTop w:val="200"/>
          <w:marBottom w:val="0"/>
          <w:divBdr>
            <w:top w:val="none" w:sz="0" w:space="0" w:color="auto"/>
            <w:left w:val="none" w:sz="0" w:space="0" w:color="auto"/>
            <w:bottom w:val="none" w:sz="0" w:space="0" w:color="auto"/>
            <w:right w:val="none" w:sz="0" w:space="0" w:color="auto"/>
          </w:divBdr>
        </w:div>
        <w:div w:id="1984311656">
          <w:marLeft w:val="547"/>
          <w:marRight w:val="0"/>
          <w:marTop w:val="200"/>
          <w:marBottom w:val="0"/>
          <w:divBdr>
            <w:top w:val="none" w:sz="0" w:space="0" w:color="auto"/>
            <w:left w:val="none" w:sz="0" w:space="0" w:color="auto"/>
            <w:bottom w:val="none" w:sz="0" w:space="0" w:color="auto"/>
            <w:right w:val="none" w:sz="0" w:space="0" w:color="auto"/>
          </w:divBdr>
        </w:div>
        <w:div w:id="734160733">
          <w:marLeft w:val="547"/>
          <w:marRight w:val="0"/>
          <w:marTop w:val="200"/>
          <w:marBottom w:val="0"/>
          <w:divBdr>
            <w:top w:val="none" w:sz="0" w:space="0" w:color="auto"/>
            <w:left w:val="none" w:sz="0" w:space="0" w:color="auto"/>
            <w:bottom w:val="none" w:sz="0" w:space="0" w:color="auto"/>
            <w:right w:val="none" w:sz="0" w:space="0" w:color="auto"/>
          </w:divBdr>
        </w:div>
      </w:divsChild>
    </w:div>
    <w:div w:id="21200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muhoni</cp:lastModifiedBy>
  <cp:revision>2</cp:revision>
  <dcterms:created xsi:type="dcterms:W3CDTF">2021-08-23T18:07:00Z</dcterms:created>
  <dcterms:modified xsi:type="dcterms:W3CDTF">2021-08-23T18:07:00Z</dcterms:modified>
</cp:coreProperties>
</file>